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B49F2" w14:textId="77777777" w:rsidR="00FB7FE5" w:rsidRDefault="00FB7FE5" w:rsidP="00FB7FE5">
      <w:pPr>
        <w:spacing w:after="0"/>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3310A5E7" w14:textId="77777777" w:rsidR="00FB7FE5" w:rsidRDefault="00FB7FE5" w:rsidP="00FB7FE5">
      <w:pPr>
        <w:spacing w:after="0" w:line="360" w:lineRule="auto"/>
        <w:rPr>
          <w:rFonts w:ascii="Arial" w:hAnsi="Arial" w:cs="Arial"/>
          <w:sz w:val="28"/>
          <w:szCs w:val="28"/>
        </w:rPr>
      </w:pPr>
      <w:r>
        <w:rPr>
          <w:rFonts w:ascii="Arial" w:hAnsi="Arial" w:cs="Arial"/>
          <w:sz w:val="28"/>
          <w:szCs w:val="28"/>
        </w:rPr>
        <w:t>ΔΕΥΤΕΡΟΒΑΘΜΙΑ ΔΙΚΑΙΟΔΟΣΙΑ</w:t>
      </w:r>
    </w:p>
    <w:p w14:paraId="20B9525B" w14:textId="253F211E" w:rsidR="00FB7FE5" w:rsidRDefault="00FB7FE5" w:rsidP="00FB7FE5">
      <w:pPr>
        <w:spacing w:after="0" w:line="240" w:lineRule="auto"/>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8E42F9">
        <w:rPr>
          <w:rFonts w:ascii="Arial" w:hAnsi="Arial" w:cs="Arial"/>
          <w:i/>
          <w:sz w:val="28"/>
          <w:szCs w:val="28"/>
        </w:rPr>
        <w:t>1</w:t>
      </w:r>
      <w:r w:rsidR="00BC4E8C">
        <w:rPr>
          <w:rFonts w:ascii="Arial" w:hAnsi="Arial" w:cs="Arial"/>
          <w:i/>
          <w:sz w:val="28"/>
          <w:szCs w:val="28"/>
        </w:rPr>
        <w:t>28</w:t>
      </w:r>
      <w:r>
        <w:rPr>
          <w:rFonts w:ascii="Arial" w:hAnsi="Arial" w:cs="Arial"/>
          <w:i/>
          <w:sz w:val="28"/>
          <w:szCs w:val="28"/>
        </w:rPr>
        <w:t>/20</w:t>
      </w:r>
      <w:r w:rsidR="00FE2499">
        <w:rPr>
          <w:rFonts w:ascii="Arial" w:hAnsi="Arial" w:cs="Arial"/>
          <w:i/>
          <w:sz w:val="28"/>
          <w:szCs w:val="28"/>
        </w:rPr>
        <w:t>1</w:t>
      </w:r>
      <w:r w:rsidR="00476966">
        <w:rPr>
          <w:rFonts w:ascii="Arial" w:hAnsi="Arial" w:cs="Arial"/>
          <w:i/>
          <w:sz w:val="28"/>
          <w:szCs w:val="28"/>
        </w:rPr>
        <w:t>5</w:t>
      </w:r>
      <w:r>
        <w:rPr>
          <w:rFonts w:ascii="Arial" w:hAnsi="Arial" w:cs="Arial"/>
          <w:i/>
          <w:sz w:val="28"/>
          <w:szCs w:val="28"/>
        </w:rPr>
        <w:t>)</w:t>
      </w:r>
    </w:p>
    <w:p w14:paraId="66509075" w14:textId="77777777" w:rsidR="00FE2499" w:rsidRDefault="00FE2499" w:rsidP="00FB7FE5">
      <w:pPr>
        <w:spacing w:after="0" w:line="360" w:lineRule="auto"/>
        <w:jc w:val="center"/>
        <w:rPr>
          <w:rFonts w:ascii="Arial" w:hAnsi="Arial" w:cs="Arial"/>
          <w:sz w:val="28"/>
          <w:szCs w:val="28"/>
        </w:rPr>
      </w:pPr>
    </w:p>
    <w:p w14:paraId="103F59E4" w14:textId="43E02D9D" w:rsidR="00FB7FE5" w:rsidRDefault="00480386" w:rsidP="00FB7FE5">
      <w:pPr>
        <w:jc w:val="center"/>
        <w:rPr>
          <w:rFonts w:ascii="Arial" w:hAnsi="Arial" w:cs="Arial"/>
          <w:sz w:val="28"/>
          <w:szCs w:val="28"/>
        </w:rPr>
      </w:pPr>
      <w:r>
        <w:rPr>
          <w:rFonts w:ascii="Arial" w:hAnsi="Arial" w:cs="Arial"/>
          <w:sz w:val="28"/>
          <w:szCs w:val="28"/>
        </w:rPr>
        <w:t xml:space="preserve">24 </w:t>
      </w:r>
      <w:r w:rsidR="0075191C">
        <w:rPr>
          <w:rFonts w:ascii="Arial" w:hAnsi="Arial" w:cs="Arial"/>
          <w:sz w:val="28"/>
          <w:szCs w:val="28"/>
        </w:rPr>
        <w:t>Οκτωβρίου</w:t>
      </w:r>
      <w:r w:rsidR="00FB7FE5">
        <w:rPr>
          <w:rFonts w:ascii="Arial" w:hAnsi="Arial" w:cs="Arial"/>
          <w:sz w:val="28"/>
          <w:szCs w:val="28"/>
        </w:rPr>
        <w:t xml:space="preserve"> 202</w:t>
      </w:r>
      <w:r w:rsidR="00FE2499">
        <w:rPr>
          <w:rFonts w:ascii="Arial" w:hAnsi="Arial" w:cs="Arial"/>
          <w:sz w:val="28"/>
          <w:szCs w:val="28"/>
        </w:rPr>
        <w:t>3</w:t>
      </w:r>
    </w:p>
    <w:p w14:paraId="69682AC3" w14:textId="77777777" w:rsidR="00FB7FE5" w:rsidRDefault="00FB7FE5" w:rsidP="00FB7FE5">
      <w:pPr>
        <w:spacing w:after="0" w:line="360" w:lineRule="auto"/>
        <w:jc w:val="center"/>
        <w:rPr>
          <w:rFonts w:ascii="Arial" w:hAnsi="Arial" w:cs="Arial"/>
          <w:sz w:val="28"/>
          <w:szCs w:val="28"/>
        </w:rPr>
      </w:pPr>
    </w:p>
    <w:p w14:paraId="5C3D6340" w14:textId="2B4CA684" w:rsidR="00FB7FE5" w:rsidRDefault="00FB7FE5" w:rsidP="00FB7FE5">
      <w:pPr>
        <w:spacing w:after="0" w:line="360" w:lineRule="auto"/>
        <w:jc w:val="center"/>
        <w:rPr>
          <w:rFonts w:ascii="Arial" w:hAnsi="Arial" w:cs="Arial"/>
          <w:sz w:val="28"/>
          <w:szCs w:val="28"/>
        </w:rPr>
      </w:pPr>
      <w:r>
        <w:rPr>
          <w:rFonts w:ascii="Arial" w:hAnsi="Arial" w:cs="Arial"/>
          <w:sz w:val="28"/>
          <w:szCs w:val="28"/>
        </w:rPr>
        <w:t>[</w:t>
      </w:r>
      <w:r w:rsidR="00FE2499">
        <w:rPr>
          <w:rFonts w:ascii="Arial" w:hAnsi="Arial" w:cs="Arial"/>
          <w:sz w:val="28"/>
          <w:szCs w:val="28"/>
        </w:rPr>
        <w:t>ΜΑΛΑΧΤΟΣ</w:t>
      </w:r>
      <w:r>
        <w:rPr>
          <w:rFonts w:ascii="Arial" w:hAnsi="Arial" w:cs="Arial"/>
          <w:sz w:val="28"/>
          <w:szCs w:val="28"/>
        </w:rPr>
        <w:t xml:space="preserve">, </w:t>
      </w:r>
      <w:r w:rsidR="00FE2499">
        <w:rPr>
          <w:rFonts w:ascii="Arial" w:hAnsi="Arial" w:cs="Arial"/>
          <w:sz w:val="28"/>
          <w:szCs w:val="28"/>
        </w:rPr>
        <w:t>ΙΩΑΝΝΙΔΗΣ</w:t>
      </w:r>
      <w:r>
        <w:rPr>
          <w:rFonts w:ascii="Arial" w:hAnsi="Arial" w:cs="Arial"/>
          <w:sz w:val="28"/>
          <w:szCs w:val="28"/>
        </w:rPr>
        <w:t xml:space="preserve">, </w:t>
      </w:r>
      <w:r w:rsidR="00AD0E8B">
        <w:rPr>
          <w:rFonts w:ascii="Arial" w:hAnsi="Arial" w:cs="Arial"/>
          <w:sz w:val="28"/>
          <w:szCs w:val="28"/>
        </w:rPr>
        <w:t xml:space="preserve">ΕΦΡΑΙΜ </w:t>
      </w:r>
      <w:r>
        <w:rPr>
          <w:rFonts w:ascii="Arial" w:hAnsi="Arial" w:cs="Arial"/>
          <w:sz w:val="28"/>
          <w:szCs w:val="28"/>
        </w:rPr>
        <w:t>Δ/</w:t>
      </w:r>
      <w:proofErr w:type="spellStart"/>
      <w:r>
        <w:rPr>
          <w:rFonts w:ascii="Arial" w:hAnsi="Arial" w:cs="Arial"/>
          <w:sz w:val="28"/>
          <w:szCs w:val="28"/>
        </w:rPr>
        <w:t>στές</w:t>
      </w:r>
      <w:proofErr w:type="spellEnd"/>
      <w:r>
        <w:rPr>
          <w:rFonts w:ascii="Arial" w:hAnsi="Arial" w:cs="Arial"/>
          <w:sz w:val="28"/>
          <w:szCs w:val="28"/>
        </w:rPr>
        <w:t>]</w:t>
      </w:r>
    </w:p>
    <w:p w14:paraId="05927172" w14:textId="77777777" w:rsidR="00BC4E8C" w:rsidRDefault="00BC4E8C" w:rsidP="00BC4E8C">
      <w:pPr>
        <w:spacing w:after="0" w:line="240" w:lineRule="auto"/>
        <w:jc w:val="center"/>
        <w:rPr>
          <w:rFonts w:ascii="Arial" w:hAnsi="Arial" w:cs="Arial"/>
          <w:sz w:val="28"/>
          <w:szCs w:val="28"/>
        </w:rPr>
      </w:pPr>
    </w:p>
    <w:p w14:paraId="5E16D6F0" w14:textId="77777777" w:rsidR="00BC4E8C" w:rsidRPr="00020CC2" w:rsidRDefault="00BC4E8C" w:rsidP="00BC4E8C">
      <w:pPr>
        <w:pStyle w:val="ListParagraph"/>
        <w:spacing w:after="0" w:line="240" w:lineRule="auto"/>
        <w:rPr>
          <w:rFonts w:ascii="Arial" w:hAnsi="Arial" w:cs="Arial"/>
          <w:sz w:val="28"/>
          <w:szCs w:val="28"/>
        </w:rPr>
      </w:pPr>
    </w:p>
    <w:p w14:paraId="2D409BB1" w14:textId="2F409A01" w:rsidR="00BC4E8C" w:rsidRPr="0093316A" w:rsidRDefault="00BC4E8C" w:rsidP="00BC4E8C">
      <w:pPr>
        <w:pStyle w:val="ListParagraph"/>
        <w:numPr>
          <w:ilvl w:val="0"/>
          <w:numId w:val="3"/>
        </w:numPr>
        <w:spacing w:after="0" w:line="360" w:lineRule="auto"/>
        <w:ind w:left="2070"/>
        <w:jc w:val="both"/>
        <w:rPr>
          <w:rFonts w:ascii="Arial" w:hAnsi="Arial" w:cs="Arial"/>
          <w:sz w:val="28"/>
          <w:szCs w:val="28"/>
          <w:lang w:val="en-US"/>
        </w:rPr>
      </w:pPr>
      <w:r w:rsidRPr="0093316A">
        <w:rPr>
          <w:rFonts w:ascii="Arial" w:hAnsi="Arial" w:cs="Arial"/>
          <w:sz w:val="28"/>
          <w:szCs w:val="28"/>
          <w:lang w:val="en-US"/>
        </w:rPr>
        <w:t>ACAPPELA MUSIC STORES LTD</w:t>
      </w:r>
      <w:r>
        <w:rPr>
          <w:rFonts w:ascii="Arial" w:hAnsi="Arial" w:cs="Arial"/>
          <w:sz w:val="28"/>
          <w:szCs w:val="28"/>
          <w:lang w:val="en-US"/>
        </w:rPr>
        <w:t>,</w:t>
      </w:r>
    </w:p>
    <w:p w14:paraId="22A19B5C" w14:textId="7CBCADE4" w:rsidR="00BC4E8C" w:rsidRDefault="00BC4E8C" w:rsidP="00BC4E8C">
      <w:pPr>
        <w:pStyle w:val="ListParagraph"/>
        <w:numPr>
          <w:ilvl w:val="0"/>
          <w:numId w:val="3"/>
        </w:numPr>
        <w:spacing w:after="0" w:line="360" w:lineRule="auto"/>
        <w:ind w:left="2070"/>
        <w:jc w:val="both"/>
        <w:rPr>
          <w:rFonts w:ascii="Arial" w:hAnsi="Arial" w:cs="Arial"/>
          <w:sz w:val="28"/>
          <w:szCs w:val="28"/>
        </w:rPr>
      </w:pPr>
      <w:r>
        <w:rPr>
          <w:rFonts w:ascii="Arial" w:hAnsi="Arial" w:cs="Arial"/>
          <w:sz w:val="28"/>
          <w:szCs w:val="28"/>
        </w:rPr>
        <w:t>ΛΑΜΠΡΟΥ ΧΑΡΙΛΑΟΥ</w:t>
      </w:r>
      <w:r>
        <w:rPr>
          <w:rFonts w:ascii="Arial" w:hAnsi="Arial" w:cs="Arial"/>
          <w:sz w:val="28"/>
          <w:szCs w:val="28"/>
          <w:lang w:val="en-US"/>
        </w:rPr>
        <w:t>,</w:t>
      </w:r>
    </w:p>
    <w:p w14:paraId="2CD1EBE5" w14:textId="1C841D66" w:rsidR="00BC4E8C" w:rsidRDefault="00BC4E8C" w:rsidP="00BC4E8C">
      <w:pPr>
        <w:pStyle w:val="ListParagraph"/>
        <w:numPr>
          <w:ilvl w:val="0"/>
          <w:numId w:val="3"/>
        </w:numPr>
        <w:spacing w:after="0" w:line="360" w:lineRule="auto"/>
        <w:ind w:left="2070"/>
        <w:jc w:val="both"/>
        <w:rPr>
          <w:rFonts w:ascii="Arial" w:hAnsi="Arial" w:cs="Arial"/>
          <w:sz w:val="28"/>
          <w:szCs w:val="28"/>
        </w:rPr>
      </w:pPr>
      <w:r>
        <w:rPr>
          <w:rFonts w:ascii="Arial" w:hAnsi="Arial" w:cs="Arial"/>
          <w:sz w:val="28"/>
          <w:szCs w:val="28"/>
        </w:rPr>
        <w:t>ΦΩΤΕΙΝΗΣ ΧΑΡΙΛΑΟΥ</w:t>
      </w:r>
      <w:r>
        <w:rPr>
          <w:rFonts w:ascii="Arial" w:hAnsi="Arial" w:cs="Arial"/>
          <w:sz w:val="28"/>
          <w:szCs w:val="28"/>
          <w:lang w:val="en-US"/>
        </w:rPr>
        <w:t>,</w:t>
      </w:r>
    </w:p>
    <w:p w14:paraId="0C537102" w14:textId="27179D30" w:rsidR="00BC4E8C" w:rsidRDefault="00BC4E8C" w:rsidP="00BC4E8C">
      <w:pPr>
        <w:pStyle w:val="ListParagraph"/>
        <w:numPr>
          <w:ilvl w:val="0"/>
          <w:numId w:val="3"/>
        </w:numPr>
        <w:spacing w:after="0" w:line="360" w:lineRule="auto"/>
        <w:ind w:left="2070"/>
        <w:jc w:val="both"/>
        <w:rPr>
          <w:rFonts w:ascii="Arial" w:hAnsi="Arial" w:cs="Arial"/>
          <w:sz w:val="28"/>
          <w:szCs w:val="28"/>
        </w:rPr>
      </w:pPr>
      <w:r>
        <w:rPr>
          <w:rFonts w:ascii="Arial" w:hAnsi="Arial" w:cs="Arial"/>
          <w:sz w:val="28"/>
          <w:szCs w:val="28"/>
        </w:rPr>
        <w:t>ΛΑΜΠΡΟΣ ΧΑΡΙΛΑΟΥ ΛΤΔ</w:t>
      </w:r>
      <w:r>
        <w:rPr>
          <w:rFonts w:ascii="Arial" w:hAnsi="Arial" w:cs="Arial"/>
          <w:sz w:val="28"/>
          <w:szCs w:val="28"/>
          <w:lang w:val="en-US"/>
        </w:rPr>
        <w:t>,</w:t>
      </w:r>
    </w:p>
    <w:p w14:paraId="782311C5" w14:textId="3DDD6D8A" w:rsidR="00BC4E8C" w:rsidRPr="00BC4E8C" w:rsidRDefault="00BC4E8C" w:rsidP="00BC4E8C">
      <w:pPr>
        <w:spacing w:after="0" w:line="360" w:lineRule="auto"/>
        <w:jc w:val="right"/>
        <w:rPr>
          <w:rFonts w:ascii="Arial" w:hAnsi="Arial" w:cs="Arial"/>
          <w:i/>
          <w:sz w:val="28"/>
          <w:szCs w:val="28"/>
          <w:lang w:val="en-US"/>
        </w:rPr>
      </w:pPr>
      <w:r w:rsidRPr="005E7154">
        <w:rPr>
          <w:rFonts w:ascii="Arial" w:hAnsi="Arial" w:cs="Arial"/>
          <w:i/>
          <w:sz w:val="28"/>
          <w:szCs w:val="28"/>
        </w:rPr>
        <w:t>Εφεσ</w:t>
      </w:r>
      <w:r>
        <w:rPr>
          <w:rFonts w:ascii="Arial" w:hAnsi="Arial" w:cs="Arial"/>
          <w:i/>
          <w:sz w:val="28"/>
          <w:szCs w:val="28"/>
        </w:rPr>
        <w:t>είοντες</w:t>
      </w:r>
      <w:r>
        <w:rPr>
          <w:rFonts w:ascii="Arial" w:hAnsi="Arial" w:cs="Arial"/>
          <w:i/>
          <w:sz w:val="28"/>
          <w:szCs w:val="28"/>
          <w:lang w:val="en-US"/>
        </w:rPr>
        <w:t>,</w:t>
      </w:r>
    </w:p>
    <w:p w14:paraId="746DADAC" w14:textId="77777777" w:rsidR="00BC4E8C" w:rsidRDefault="00BC4E8C" w:rsidP="00BC4E8C">
      <w:pPr>
        <w:spacing w:after="0" w:line="360" w:lineRule="auto"/>
        <w:jc w:val="center"/>
        <w:rPr>
          <w:rFonts w:ascii="Arial" w:hAnsi="Arial" w:cs="Arial"/>
          <w:sz w:val="28"/>
          <w:szCs w:val="28"/>
        </w:rPr>
      </w:pPr>
      <w:r>
        <w:rPr>
          <w:rFonts w:ascii="Arial" w:hAnsi="Arial" w:cs="Arial"/>
          <w:sz w:val="28"/>
          <w:szCs w:val="28"/>
        </w:rPr>
        <w:t>ν</w:t>
      </w:r>
      <w:r w:rsidRPr="00637F8D">
        <w:rPr>
          <w:rFonts w:ascii="Arial" w:hAnsi="Arial" w:cs="Arial"/>
          <w:sz w:val="28"/>
          <w:szCs w:val="28"/>
        </w:rPr>
        <w:t>.</w:t>
      </w:r>
    </w:p>
    <w:p w14:paraId="2EAC8A1C" w14:textId="4BCE582E" w:rsidR="00BC4E8C" w:rsidRPr="00BC4E8C" w:rsidRDefault="00BC4E8C" w:rsidP="00BC4E8C">
      <w:pPr>
        <w:spacing w:after="0" w:line="360" w:lineRule="auto"/>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BC4E8C">
        <w:rPr>
          <w:rFonts w:ascii="Arial" w:hAnsi="Arial" w:cs="Arial"/>
          <w:sz w:val="28"/>
          <w:szCs w:val="28"/>
        </w:rPr>
        <w:t xml:space="preserve">    </w:t>
      </w:r>
      <w:r>
        <w:rPr>
          <w:rFonts w:ascii="Arial" w:hAnsi="Arial" w:cs="Arial"/>
          <w:sz w:val="28"/>
          <w:szCs w:val="28"/>
        </w:rPr>
        <w:t>1. ΣΚΟΥΛΛΟΥ &amp; ΚΟΥΚΟΥΜΑΣ ΔΕΠΕ</w:t>
      </w:r>
      <w:r w:rsidRPr="00BC4E8C">
        <w:rPr>
          <w:rFonts w:ascii="Arial" w:hAnsi="Arial" w:cs="Arial"/>
          <w:sz w:val="28"/>
          <w:szCs w:val="28"/>
        </w:rPr>
        <w:t>,</w:t>
      </w:r>
    </w:p>
    <w:p w14:paraId="2C3B19EF" w14:textId="71657FB4" w:rsidR="00BC4E8C" w:rsidRPr="00BC4E8C" w:rsidRDefault="00BC4E8C" w:rsidP="00BC4E8C">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sidRPr="00BC4E8C">
        <w:rPr>
          <w:rFonts w:ascii="Arial" w:hAnsi="Arial" w:cs="Arial"/>
          <w:sz w:val="28"/>
          <w:szCs w:val="28"/>
        </w:rPr>
        <w:t xml:space="preserve">    </w:t>
      </w:r>
      <w:r>
        <w:rPr>
          <w:rFonts w:ascii="Arial" w:hAnsi="Arial" w:cs="Arial"/>
          <w:sz w:val="28"/>
          <w:szCs w:val="28"/>
        </w:rPr>
        <w:t>2. ΜΑΡΙΟΥ ΚΟΥΚΟΥΜΑ</w:t>
      </w:r>
      <w:r w:rsidRPr="00BC4E8C">
        <w:rPr>
          <w:rFonts w:ascii="Arial" w:hAnsi="Arial" w:cs="Arial"/>
          <w:sz w:val="28"/>
          <w:szCs w:val="28"/>
        </w:rPr>
        <w:t>,</w:t>
      </w:r>
    </w:p>
    <w:p w14:paraId="725E9D6B" w14:textId="4E81905B" w:rsidR="00BC4E8C" w:rsidRPr="00BC4E8C" w:rsidRDefault="00BC4E8C" w:rsidP="00BC4E8C">
      <w:pPr>
        <w:spacing w:after="0" w:line="360" w:lineRule="auto"/>
        <w:ind w:firstLine="360"/>
        <w:jc w:val="right"/>
        <w:rPr>
          <w:rFonts w:ascii="Arial" w:hAnsi="Arial" w:cs="Arial"/>
          <w:i/>
          <w:sz w:val="28"/>
          <w:szCs w:val="28"/>
          <w:lang w:val="en-US"/>
        </w:rPr>
      </w:pPr>
      <w:r>
        <w:rPr>
          <w:rFonts w:ascii="Arial" w:hAnsi="Arial" w:cs="Arial"/>
          <w:i/>
          <w:sz w:val="28"/>
          <w:szCs w:val="28"/>
        </w:rPr>
        <w:t>Εφεσίβλητων</w:t>
      </w:r>
      <w:r>
        <w:rPr>
          <w:rFonts w:ascii="Arial" w:hAnsi="Arial" w:cs="Arial"/>
          <w:i/>
          <w:sz w:val="28"/>
          <w:szCs w:val="28"/>
          <w:lang w:val="en-US"/>
        </w:rPr>
        <w:t>.</w:t>
      </w:r>
    </w:p>
    <w:p w14:paraId="32CA0988" w14:textId="6E60272A" w:rsidR="00BC4E8C" w:rsidRDefault="00BC4E8C" w:rsidP="00BC4E8C">
      <w:pPr>
        <w:spacing w:after="0" w:line="240" w:lineRule="auto"/>
        <w:jc w:val="center"/>
        <w:rPr>
          <w:rFonts w:ascii="Arial" w:hAnsi="Arial" w:cs="Arial"/>
          <w:sz w:val="28"/>
          <w:szCs w:val="28"/>
        </w:rPr>
      </w:pPr>
      <w:r>
        <w:rPr>
          <w:rFonts w:ascii="Arial" w:hAnsi="Arial" w:cs="Arial"/>
          <w:sz w:val="28"/>
          <w:szCs w:val="28"/>
          <w:lang w:val="en-US"/>
        </w:rPr>
        <w:t>____________________</w:t>
      </w:r>
    </w:p>
    <w:p w14:paraId="0BDC8365" w14:textId="77777777" w:rsidR="00BC4E8C" w:rsidRPr="00020CC2" w:rsidRDefault="00BC4E8C" w:rsidP="00BC4E8C">
      <w:pPr>
        <w:spacing w:after="0" w:line="240" w:lineRule="auto"/>
        <w:jc w:val="center"/>
        <w:rPr>
          <w:rFonts w:ascii="Arial" w:hAnsi="Arial" w:cs="Arial"/>
          <w:b/>
          <w:sz w:val="28"/>
          <w:szCs w:val="28"/>
        </w:rPr>
      </w:pPr>
    </w:p>
    <w:p w14:paraId="5A0D1E58" w14:textId="77777777" w:rsidR="00BC4E8C" w:rsidRDefault="00BC4E8C" w:rsidP="00BC4E8C">
      <w:pPr>
        <w:spacing w:after="0" w:line="240" w:lineRule="auto"/>
        <w:jc w:val="both"/>
        <w:rPr>
          <w:rFonts w:ascii="Arial" w:hAnsi="Arial" w:cs="Arial"/>
          <w:sz w:val="28"/>
          <w:szCs w:val="28"/>
        </w:rPr>
      </w:pPr>
    </w:p>
    <w:p w14:paraId="723220BE" w14:textId="58A95372" w:rsidR="00BC4E8C" w:rsidRDefault="00BC4E8C" w:rsidP="00BC4E8C">
      <w:pPr>
        <w:spacing w:after="0" w:line="360" w:lineRule="auto"/>
        <w:ind w:left="270"/>
        <w:jc w:val="both"/>
        <w:rPr>
          <w:rFonts w:ascii="Arial" w:hAnsi="Arial" w:cs="Arial"/>
          <w:sz w:val="28"/>
          <w:szCs w:val="28"/>
        </w:rPr>
      </w:pPr>
      <w:r w:rsidRPr="00BC4E8C">
        <w:rPr>
          <w:rFonts w:ascii="Arial" w:hAnsi="Arial" w:cs="Arial"/>
          <w:i/>
          <w:sz w:val="28"/>
          <w:szCs w:val="28"/>
        </w:rPr>
        <w:t xml:space="preserve">Π. </w:t>
      </w:r>
      <w:proofErr w:type="spellStart"/>
      <w:r w:rsidRPr="00BC4E8C">
        <w:rPr>
          <w:rFonts w:ascii="Arial" w:hAnsi="Arial" w:cs="Arial"/>
          <w:i/>
          <w:sz w:val="28"/>
          <w:szCs w:val="28"/>
        </w:rPr>
        <w:t>Χατζηπέτρος</w:t>
      </w:r>
      <w:proofErr w:type="spellEnd"/>
      <w:r w:rsidRPr="00BC4E8C">
        <w:rPr>
          <w:rFonts w:ascii="Arial" w:hAnsi="Arial" w:cs="Arial"/>
          <w:i/>
          <w:sz w:val="28"/>
          <w:szCs w:val="28"/>
        </w:rPr>
        <w:t xml:space="preserve"> για Δημητρίου &amp; Δημητρίου Δ.Ε.Π.Ε</w:t>
      </w:r>
      <w:r w:rsidRPr="00BC4E8C">
        <w:rPr>
          <w:rFonts w:ascii="Arial" w:hAnsi="Arial" w:cs="Arial"/>
          <w:sz w:val="28"/>
          <w:szCs w:val="28"/>
        </w:rPr>
        <w:t xml:space="preserve">., </w:t>
      </w:r>
      <w:r>
        <w:rPr>
          <w:rFonts w:ascii="Arial" w:hAnsi="Arial" w:cs="Arial"/>
          <w:sz w:val="28"/>
          <w:szCs w:val="28"/>
        </w:rPr>
        <w:t>για τους Εφεσείοντες.</w:t>
      </w:r>
    </w:p>
    <w:p w14:paraId="72F31E45" w14:textId="64B78782" w:rsidR="00BC4E8C" w:rsidRDefault="00BC4E8C" w:rsidP="00BC4E8C">
      <w:pPr>
        <w:spacing w:after="0" w:line="360" w:lineRule="auto"/>
        <w:ind w:left="270"/>
        <w:jc w:val="both"/>
        <w:rPr>
          <w:rFonts w:ascii="Arial" w:hAnsi="Arial" w:cs="Arial"/>
          <w:sz w:val="28"/>
          <w:szCs w:val="28"/>
        </w:rPr>
      </w:pPr>
      <w:r>
        <w:rPr>
          <w:rFonts w:ascii="Arial" w:hAnsi="Arial" w:cs="Arial"/>
          <w:i/>
          <w:sz w:val="28"/>
          <w:szCs w:val="28"/>
        </w:rPr>
        <w:t xml:space="preserve">Μ. </w:t>
      </w:r>
      <w:proofErr w:type="spellStart"/>
      <w:r>
        <w:rPr>
          <w:rFonts w:ascii="Arial" w:hAnsi="Arial" w:cs="Arial"/>
          <w:i/>
          <w:sz w:val="28"/>
          <w:szCs w:val="28"/>
        </w:rPr>
        <w:t>Κουκουμάς</w:t>
      </w:r>
      <w:proofErr w:type="spellEnd"/>
      <w:r>
        <w:rPr>
          <w:rFonts w:ascii="Arial" w:hAnsi="Arial" w:cs="Arial"/>
          <w:i/>
          <w:sz w:val="28"/>
          <w:szCs w:val="28"/>
        </w:rPr>
        <w:t xml:space="preserve">, </w:t>
      </w:r>
      <w:r>
        <w:rPr>
          <w:rFonts w:ascii="Arial" w:hAnsi="Arial" w:cs="Arial"/>
          <w:sz w:val="28"/>
          <w:szCs w:val="28"/>
        </w:rPr>
        <w:t>για τον Εφεσίβλητο 2.</w:t>
      </w:r>
    </w:p>
    <w:p w14:paraId="1631420B" w14:textId="65B76F3B" w:rsidR="00FB7FE5" w:rsidRDefault="00FB7FE5" w:rsidP="00FB7FE5">
      <w:pPr>
        <w:spacing w:after="0" w:line="360" w:lineRule="auto"/>
        <w:jc w:val="center"/>
        <w:rPr>
          <w:rFonts w:ascii="Arial" w:hAnsi="Arial" w:cs="Arial"/>
          <w:sz w:val="28"/>
          <w:szCs w:val="28"/>
        </w:rPr>
      </w:pPr>
      <w:r>
        <w:rPr>
          <w:rFonts w:ascii="Arial" w:hAnsi="Arial" w:cs="Arial"/>
          <w:sz w:val="28"/>
          <w:szCs w:val="28"/>
        </w:rPr>
        <w:t>____________________</w:t>
      </w:r>
    </w:p>
    <w:p w14:paraId="1D710D33" w14:textId="77777777" w:rsidR="00FE2499" w:rsidRPr="00FE2499" w:rsidRDefault="00FE2499" w:rsidP="00FE2499">
      <w:pPr>
        <w:spacing w:after="0" w:line="480" w:lineRule="auto"/>
        <w:ind w:left="270"/>
        <w:jc w:val="center"/>
        <w:rPr>
          <w:rFonts w:ascii="Arial" w:hAnsi="Arial" w:cs="Arial"/>
          <w:sz w:val="28"/>
          <w:szCs w:val="28"/>
        </w:rPr>
      </w:pPr>
    </w:p>
    <w:p w14:paraId="59133C5B" w14:textId="5DFFD79E" w:rsidR="00FE2499" w:rsidRPr="003C5CD8" w:rsidRDefault="00FE2499" w:rsidP="00116751">
      <w:pPr>
        <w:spacing w:after="0" w:line="480" w:lineRule="auto"/>
        <w:ind w:firstLine="270"/>
        <w:jc w:val="center"/>
        <w:rPr>
          <w:rFonts w:ascii="Arial" w:hAnsi="Arial" w:cs="Arial"/>
          <w:sz w:val="28"/>
          <w:szCs w:val="28"/>
        </w:rPr>
      </w:pPr>
      <w:r w:rsidRPr="003C5CD8">
        <w:rPr>
          <w:rFonts w:ascii="Arial" w:hAnsi="Arial" w:cs="Arial"/>
          <w:sz w:val="28"/>
          <w:szCs w:val="28"/>
        </w:rPr>
        <w:t>Η απόφαση του Δικαστηρίου είναι ομόφωνη και θα δοθεί από τον Μαλαχτό, Δ.</w:t>
      </w:r>
    </w:p>
    <w:p w14:paraId="42AA7C7E" w14:textId="77777777" w:rsidR="00FE2499" w:rsidRPr="003C5CD8" w:rsidRDefault="00FE2499" w:rsidP="00FE2499">
      <w:pPr>
        <w:spacing w:after="0" w:line="480" w:lineRule="auto"/>
        <w:jc w:val="center"/>
        <w:rPr>
          <w:rFonts w:ascii="Arial" w:hAnsi="Arial" w:cs="Arial"/>
          <w:sz w:val="28"/>
          <w:szCs w:val="28"/>
        </w:rPr>
      </w:pPr>
      <w:r w:rsidRPr="003C5CD8">
        <w:rPr>
          <w:rFonts w:ascii="Arial" w:hAnsi="Arial" w:cs="Arial"/>
          <w:sz w:val="28"/>
          <w:szCs w:val="28"/>
        </w:rPr>
        <w:t>____________________</w:t>
      </w:r>
    </w:p>
    <w:p w14:paraId="2F104D78" w14:textId="77777777" w:rsidR="00FE2499" w:rsidRPr="009A2D21" w:rsidRDefault="00FE2499" w:rsidP="00FE2499">
      <w:pPr>
        <w:spacing w:after="0" w:line="480" w:lineRule="auto"/>
        <w:jc w:val="both"/>
        <w:rPr>
          <w:rFonts w:ascii="Arial" w:hAnsi="Arial" w:cs="Arial"/>
          <w:sz w:val="28"/>
          <w:szCs w:val="28"/>
        </w:rPr>
      </w:pPr>
    </w:p>
    <w:p w14:paraId="28E039F0" w14:textId="5364C302" w:rsidR="00FB7FE5" w:rsidRDefault="00FB7FE5" w:rsidP="00FE2499">
      <w:pPr>
        <w:spacing w:after="0" w:line="480" w:lineRule="auto"/>
        <w:jc w:val="center"/>
        <w:rPr>
          <w:rFonts w:ascii="Arial" w:hAnsi="Arial" w:cs="Arial"/>
          <w:b/>
          <w:sz w:val="28"/>
          <w:szCs w:val="28"/>
        </w:rPr>
      </w:pPr>
      <w:r>
        <w:rPr>
          <w:rFonts w:ascii="Arial" w:hAnsi="Arial" w:cs="Arial"/>
          <w:b/>
          <w:sz w:val="28"/>
          <w:szCs w:val="28"/>
        </w:rPr>
        <w:lastRenderedPageBreak/>
        <w:t>Α Π Ο Φ Α Σ Η</w:t>
      </w:r>
    </w:p>
    <w:p w14:paraId="3D1B6608" w14:textId="77777777" w:rsidR="00FB7FE5" w:rsidRDefault="00FB7FE5" w:rsidP="00FB7FE5">
      <w:pPr>
        <w:spacing w:after="0" w:line="480" w:lineRule="auto"/>
        <w:jc w:val="center"/>
        <w:rPr>
          <w:rFonts w:ascii="Arial" w:hAnsi="Arial" w:cs="Arial"/>
          <w:sz w:val="28"/>
          <w:szCs w:val="28"/>
        </w:rPr>
      </w:pPr>
    </w:p>
    <w:p w14:paraId="0ADF1ACB" w14:textId="18B28E6E" w:rsidR="00116751" w:rsidRDefault="00FB7FE5" w:rsidP="00116751">
      <w:pPr>
        <w:spacing w:after="0" w:line="480" w:lineRule="auto"/>
        <w:ind w:firstLine="270"/>
        <w:jc w:val="both"/>
        <w:rPr>
          <w:rFonts w:ascii="Arial" w:hAnsi="Arial" w:cs="Arial"/>
          <w:sz w:val="28"/>
          <w:szCs w:val="28"/>
        </w:rPr>
      </w:pPr>
      <w:r>
        <w:rPr>
          <w:rFonts w:ascii="Arial" w:hAnsi="Arial" w:cs="Arial"/>
          <w:b/>
          <w:sz w:val="28"/>
          <w:szCs w:val="28"/>
        </w:rPr>
        <w:t>ΜΑΛΑΧΤΟΣ, Δ.</w:t>
      </w:r>
      <w:r>
        <w:rPr>
          <w:rFonts w:ascii="Arial" w:hAnsi="Arial" w:cs="Arial"/>
          <w:sz w:val="28"/>
          <w:szCs w:val="28"/>
        </w:rPr>
        <w:t xml:space="preserve">: </w:t>
      </w:r>
      <w:r w:rsidR="00AD0E8B">
        <w:rPr>
          <w:rFonts w:ascii="Arial" w:hAnsi="Arial" w:cs="Arial"/>
          <w:sz w:val="28"/>
          <w:szCs w:val="28"/>
        </w:rPr>
        <w:t xml:space="preserve"> Με έξι λόγους έφεσης οι Εφεσείοντες προσβάλλουν την απόφαση του πρωτόδικου Δικαστηρίου με την οποία απορρίφθηκε η αγωγή του</w:t>
      </w:r>
      <w:r w:rsidR="0080212C">
        <w:rPr>
          <w:rFonts w:ascii="Arial" w:hAnsi="Arial" w:cs="Arial"/>
          <w:sz w:val="28"/>
          <w:szCs w:val="28"/>
        </w:rPr>
        <w:t>ς</w:t>
      </w:r>
      <w:r w:rsidR="00AD0E8B">
        <w:rPr>
          <w:rFonts w:ascii="Arial" w:hAnsi="Arial" w:cs="Arial"/>
          <w:sz w:val="28"/>
          <w:szCs w:val="28"/>
        </w:rPr>
        <w:t xml:space="preserve"> εναντίον της Εφεσίβλητης 1, δικηγορικής εταιρείας, και του Εφεσίβλητου 2, δικηγόρου, για αποζημιώσεις για επαγγελματική αμέλεια.</w:t>
      </w:r>
    </w:p>
    <w:p w14:paraId="5A0EAFDF" w14:textId="77777777" w:rsidR="00AD0E8B" w:rsidRDefault="00AD0E8B" w:rsidP="00116751">
      <w:pPr>
        <w:spacing w:after="0" w:line="480" w:lineRule="auto"/>
        <w:ind w:firstLine="270"/>
        <w:jc w:val="both"/>
        <w:rPr>
          <w:rFonts w:ascii="Arial" w:hAnsi="Arial" w:cs="Arial"/>
          <w:sz w:val="28"/>
          <w:szCs w:val="28"/>
        </w:rPr>
      </w:pPr>
    </w:p>
    <w:p w14:paraId="46528C8C" w14:textId="691F5DA8" w:rsidR="006A0391" w:rsidRDefault="00AD0E8B" w:rsidP="00116751">
      <w:pPr>
        <w:spacing w:after="0" w:line="480" w:lineRule="auto"/>
        <w:ind w:firstLine="270"/>
        <w:jc w:val="both"/>
        <w:rPr>
          <w:rFonts w:ascii="Arial" w:hAnsi="Arial" w:cs="Arial"/>
          <w:sz w:val="28"/>
          <w:szCs w:val="28"/>
        </w:rPr>
      </w:pPr>
      <w:r>
        <w:rPr>
          <w:rFonts w:ascii="Arial" w:hAnsi="Arial" w:cs="Arial"/>
          <w:sz w:val="28"/>
          <w:szCs w:val="28"/>
        </w:rPr>
        <w:t>Η Εφεσείουσα 1 είναι εταιρεία και οι Εφεσείοντες 2 και 3 μέτοχοι της.   Η Εφεσείουσα 4 είναι επίσης εταιρεία «</w:t>
      </w:r>
      <w:r w:rsidRPr="00AD0E8B">
        <w:rPr>
          <w:rFonts w:ascii="Arial" w:hAnsi="Arial" w:cs="Arial"/>
          <w:i/>
          <w:iCs/>
          <w:sz w:val="28"/>
          <w:szCs w:val="28"/>
        </w:rPr>
        <w:t>συνδεδεμένη</w:t>
      </w:r>
      <w:r>
        <w:rPr>
          <w:rFonts w:ascii="Arial" w:hAnsi="Arial" w:cs="Arial"/>
          <w:sz w:val="28"/>
          <w:szCs w:val="28"/>
        </w:rPr>
        <w:t>» με την πρώτη.  Η Εφεσείουσα 1 ήταν εναγόμενη σε αγωγή που είχε καταχωρίσει εναντίον της τρίτο</w:t>
      </w:r>
      <w:r w:rsidR="00177F0E">
        <w:rPr>
          <w:rFonts w:ascii="Arial" w:hAnsi="Arial" w:cs="Arial"/>
          <w:sz w:val="28"/>
          <w:szCs w:val="28"/>
        </w:rPr>
        <w:t xml:space="preserve"> πρόσωπο</w:t>
      </w:r>
      <w:r>
        <w:rPr>
          <w:rFonts w:ascii="Arial" w:hAnsi="Arial" w:cs="Arial"/>
          <w:sz w:val="28"/>
          <w:szCs w:val="28"/>
        </w:rPr>
        <w:t xml:space="preserve"> και είχε δώσει οδηγίες και εξουσιοδότησε τον Εφεσίβλητο 2 να καταχωρίσει εκ μέρους της σημείωμα εμφάνισης.  Δεν το έπραξε, με αποτέλεσμα να εκδοθεί </w:t>
      </w:r>
      <w:r w:rsidR="006A0391">
        <w:rPr>
          <w:rFonts w:ascii="Arial" w:hAnsi="Arial" w:cs="Arial"/>
          <w:sz w:val="28"/>
          <w:szCs w:val="28"/>
        </w:rPr>
        <w:t xml:space="preserve">απόφαση </w:t>
      </w:r>
      <w:r w:rsidR="00177F0E">
        <w:rPr>
          <w:rFonts w:ascii="Arial" w:hAnsi="Arial" w:cs="Arial"/>
          <w:sz w:val="28"/>
          <w:szCs w:val="28"/>
        </w:rPr>
        <w:t xml:space="preserve">εναντίον της Εφεσείουσας λόγω παράλειψης καταχώρισης σημειώματος εμφάνισης </w:t>
      </w:r>
      <w:r w:rsidR="006A0391">
        <w:rPr>
          <w:rFonts w:ascii="Arial" w:hAnsi="Arial" w:cs="Arial"/>
          <w:sz w:val="28"/>
          <w:szCs w:val="28"/>
        </w:rPr>
        <w:t xml:space="preserve">για </w:t>
      </w:r>
      <w:r w:rsidR="00177F0E">
        <w:rPr>
          <w:rFonts w:ascii="Arial" w:hAnsi="Arial" w:cs="Arial"/>
          <w:sz w:val="28"/>
          <w:szCs w:val="28"/>
        </w:rPr>
        <w:t>ποσό €186.845 πλέον τόκους και έξοδα.</w:t>
      </w:r>
    </w:p>
    <w:p w14:paraId="191B28EF" w14:textId="77777777" w:rsidR="006A0391" w:rsidRDefault="006A0391" w:rsidP="00116751">
      <w:pPr>
        <w:spacing w:after="0" w:line="480" w:lineRule="auto"/>
        <w:ind w:firstLine="270"/>
        <w:jc w:val="both"/>
        <w:rPr>
          <w:rFonts w:ascii="Arial" w:hAnsi="Arial" w:cs="Arial"/>
          <w:sz w:val="28"/>
          <w:szCs w:val="28"/>
        </w:rPr>
      </w:pPr>
    </w:p>
    <w:p w14:paraId="7B6EE295" w14:textId="72EFC8E6" w:rsidR="00AD0E8B" w:rsidRDefault="006A0391" w:rsidP="00116751">
      <w:pPr>
        <w:spacing w:after="0" w:line="480" w:lineRule="auto"/>
        <w:ind w:firstLine="270"/>
        <w:jc w:val="both"/>
        <w:rPr>
          <w:rFonts w:ascii="Arial" w:hAnsi="Arial" w:cs="Arial"/>
          <w:sz w:val="28"/>
          <w:szCs w:val="28"/>
        </w:rPr>
      </w:pPr>
      <w:r>
        <w:rPr>
          <w:rFonts w:ascii="Arial" w:hAnsi="Arial" w:cs="Arial"/>
          <w:sz w:val="28"/>
          <w:szCs w:val="28"/>
        </w:rPr>
        <w:t>Η Εφεσείουσα</w:t>
      </w:r>
      <w:r w:rsidR="0080212C">
        <w:rPr>
          <w:rFonts w:ascii="Arial" w:hAnsi="Arial" w:cs="Arial"/>
          <w:sz w:val="28"/>
          <w:szCs w:val="28"/>
        </w:rPr>
        <w:t xml:space="preserve"> 1</w:t>
      </w:r>
      <w:r>
        <w:rPr>
          <w:rFonts w:ascii="Arial" w:hAnsi="Arial" w:cs="Arial"/>
          <w:sz w:val="28"/>
          <w:szCs w:val="28"/>
        </w:rPr>
        <w:t xml:space="preserve"> έλαβε γνώση όταν της επιδόθηκε απαίτηση πληρωμής του εξ αποφάσεως χρέους.  Επιδίωξε τον παραμερισμό της απόφασης με αίτηση που προώθησε με άλλο δικηγόρο, ανεπιτυχώς όμως, με αποτέλεσμα </w:t>
      </w:r>
      <w:r w:rsidR="00177F0E">
        <w:rPr>
          <w:rFonts w:ascii="Arial" w:hAnsi="Arial" w:cs="Arial"/>
          <w:sz w:val="28"/>
          <w:szCs w:val="28"/>
        </w:rPr>
        <w:t xml:space="preserve">στη συνέχεια </w:t>
      </w:r>
      <w:r>
        <w:rPr>
          <w:rFonts w:ascii="Arial" w:hAnsi="Arial" w:cs="Arial"/>
          <w:sz w:val="28"/>
          <w:szCs w:val="28"/>
        </w:rPr>
        <w:t>να καταχωριστεί αίτηση εκκαθάρισης της.</w:t>
      </w:r>
    </w:p>
    <w:p w14:paraId="7E09396F" w14:textId="77777777" w:rsidR="00177F0E" w:rsidRDefault="00177F0E" w:rsidP="00116751">
      <w:pPr>
        <w:spacing w:after="0" w:line="480" w:lineRule="auto"/>
        <w:ind w:firstLine="270"/>
        <w:jc w:val="both"/>
        <w:rPr>
          <w:rFonts w:ascii="Arial" w:hAnsi="Arial" w:cs="Arial"/>
          <w:sz w:val="28"/>
          <w:szCs w:val="28"/>
        </w:rPr>
      </w:pPr>
    </w:p>
    <w:p w14:paraId="3272F81E" w14:textId="5C35C935" w:rsidR="006A0391" w:rsidRDefault="00796C2A" w:rsidP="00116751">
      <w:pPr>
        <w:spacing w:after="0" w:line="480" w:lineRule="auto"/>
        <w:ind w:firstLine="270"/>
        <w:jc w:val="both"/>
        <w:rPr>
          <w:rFonts w:ascii="Arial" w:hAnsi="Arial" w:cs="Arial"/>
          <w:sz w:val="28"/>
          <w:szCs w:val="28"/>
        </w:rPr>
      </w:pPr>
      <w:r>
        <w:rPr>
          <w:rFonts w:ascii="Arial" w:hAnsi="Arial" w:cs="Arial"/>
          <w:sz w:val="28"/>
          <w:szCs w:val="28"/>
        </w:rPr>
        <w:t xml:space="preserve">Σε μεταγενέστερο χρόνο </w:t>
      </w:r>
      <w:r w:rsidR="006A0391">
        <w:rPr>
          <w:rFonts w:ascii="Arial" w:hAnsi="Arial" w:cs="Arial"/>
          <w:sz w:val="28"/>
          <w:szCs w:val="28"/>
        </w:rPr>
        <w:t>καταχωρίστηκε</w:t>
      </w:r>
      <w:r w:rsidRPr="00796C2A">
        <w:rPr>
          <w:rFonts w:ascii="Arial" w:hAnsi="Arial" w:cs="Arial"/>
          <w:sz w:val="28"/>
          <w:szCs w:val="28"/>
        </w:rPr>
        <w:t xml:space="preserve"> </w:t>
      </w:r>
      <w:r>
        <w:rPr>
          <w:rFonts w:ascii="Arial" w:hAnsi="Arial" w:cs="Arial"/>
          <w:sz w:val="28"/>
          <w:szCs w:val="28"/>
        </w:rPr>
        <w:t>η επίδικη αγωγή</w:t>
      </w:r>
      <w:r w:rsidR="00A312C9" w:rsidRPr="00A312C9">
        <w:rPr>
          <w:rFonts w:ascii="Arial" w:hAnsi="Arial" w:cs="Arial"/>
          <w:sz w:val="28"/>
          <w:szCs w:val="28"/>
        </w:rPr>
        <w:t xml:space="preserve">, </w:t>
      </w:r>
      <w:r w:rsidR="00A312C9">
        <w:rPr>
          <w:rFonts w:ascii="Arial" w:hAnsi="Arial" w:cs="Arial"/>
          <w:sz w:val="28"/>
          <w:szCs w:val="28"/>
        </w:rPr>
        <w:t>στην οποία η</w:t>
      </w:r>
      <w:r>
        <w:rPr>
          <w:rFonts w:ascii="Arial" w:hAnsi="Arial" w:cs="Arial"/>
          <w:sz w:val="28"/>
          <w:szCs w:val="28"/>
        </w:rPr>
        <w:t xml:space="preserve"> Εφεσείουσα 1 διατείνετο ότι</w:t>
      </w:r>
      <w:r w:rsidR="00177F0E">
        <w:rPr>
          <w:rFonts w:ascii="Arial" w:hAnsi="Arial" w:cs="Arial"/>
          <w:sz w:val="28"/>
          <w:szCs w:val="28"/>
        </w:rPr>
        <w:t>,</w:t>
      </w:r>
      <w:r>
        <w:rPr>
          <w:rFonts w:ascii="Arial" w:hAnsi="Arial" w:cs="Arial"/>
          <w:sz w:val="28"/>
          <w:szCs w:val="28"/>
        </w:rPr>
        <w:t xml:space="preserve"> συνεπεία της καταχώρισης </w:t>
      </w:r>
      <w:r w:rsidR="00A312C9">
        <w:rPr>
          <w:rFonts w:ascii="Arial" w:hAnsi="Arial" w:cs="Arial"/>
          <w:sz w:val="28"/>
          <w:szCs w:val="28"/>
        </w:rPr>
        <w:t>της αίτησης εκκαθάρισης</w:t>
      </w:r>
      <w:r w:rsidR="00177F0E">
        <w:rPr>
          <w:rFonts w:ascii="Arial" w:hAnsi="Arial" w:cs="Arial"/>
          <w:sz w:val="28"/>
          <w:szCs w:val="28"/>
        </w:rPr>
        <w:t xml:space="preserve"> της,</w:t>
      </w:r>
      <w:r w:rsidR="00881D25">
        <w:rPr>
          <w:rFonts w:ascii="Arial" w:hAnsi="Arial" w:cs="Arial"/>
          <w:sz w:val="28"/>
          <w:szCs w:val="28"/>
        </w:rPr>
        <w:t xml:space="preserve"> παγιοποιήθηκαν όλοι οι λογαριασμοί της στις τράπεζες και δεν μπορούσε να συνεχίσει τις εμπορικές της δραστηριότητες.</w:t>
      </w:r>
      <w:r w:rsidR="00BA268A">
        <w:rPr>
          <w:rFonts w:ascii="Arial" w:hAnsi="Arial" w:cs="Arial"/>
          <w:sz w:val="28"/>
          <w:szCs w:val="28"/>
        </w:rPr>
        <w:t xml:space="preserve">  Περαιτέρω, </w:t>
      </w:r>
      <w:r w:rsidR="00A312C9">
        <w:rPr>
          <w:rFonts w:ascii="Arial" w:hAnsi="Arial" w:cs="Arial"/>
          <w:sz w:val="28"/>
          <w:szCs w:val="28"/>
        </w:rPr>
        <w:t xml:space="preserve">για τον ίδιο </w:t>
      </w:r>
      <w:r w:rsidR="00BA268A">
        <w:rPr>
          <w:rFonts w:ascii="Arial" w:hAnsi="Arial" w:cs="Arial"/>
          <w:sz w:val="28"/>
          <w:szCs w:val="28"/>
        </w:rPr>
        <w:t>λόγο</w:t>
      </w:r>
      <w:r w:rsidR="00177F0E">
        <w:rPr>
          <w:rFonts w:ascii="Arial" w:hAnsi="Arial" w:cs="Arial"/>
          <w:sz w:val="28"/>
          <w:szCs w:val="28"/>
        </w:rPr>
        <w:t>,</w:t>
      </w:r>
      <w:r w:rsidR="00BA268A">
        <w:rPr>
          <w:rFonts w:ascii="Arial" w:hAnsi="Arial" w:cs="Arial"/>
          <w:sz w:val="28"/>
          <w:szCs w:val="28"/>
        </w:rPr>
        <w:t xml:space="preserve"> ακυρώθηκε συμφωνία εξαγοράς της από δημόσια εταιρεία αντί του ποσού των €2.800.000</w:t>
      </w:r>
      <w:r w:rsidR="00881D25">
        <w:rPr>
          <w:rFonts w:ascii="Arial" w:hAnsi="Arial" w:cs="Arial"/>
          <w:sz w:val="28"/>
          <w:szCs w:val="28"/>
        </w:rPr>
        <w:t xml:space="preserve">  Αναφέρεται ότι οι λογαριασμοί της Εφεσείουσας 1 εξασφαλίζονταν με εγγυήσεις και υποθήκες των Εφεσείοντων 2, 3 και 4. </w:t>
      </w:r>
    </w:p>
    <w:p w14:paraId="1D03DD7D" w14:textId="77777777" w:rsidR="00FB278C" w:rsidRDefault="00FB278C" w:rsidP="00116751">
      <w:pPr>
        <w:spacing w:after="0" w:line="480" w:lineRule="auto"/>
        <w:ind w:firstLine="270"/>
        <w:jc w:val="both"/>
        <w:rPr>
          <w:rFonts w:ascii="Arial" w:hAnsi="Arial" w:cs="Arial"/>
          <w:sz w:val="28"/>
          <w:szCs w:val="28"/>
        </w:rPr>
      </w:pPr>
    </w:p>
    <w:p w14:paraId="3E9E693F" w14:textId="03B08AA5" w:rsidR="00BA268A" w:rsidRDefault="00FB278C" w:rsidP="00116751">
      <w:pPr>
        <w:spacing w:after="0" w:line="480" w:lineRule="auto"/>
        <w:ind w:firstLine="270"/>
        <w:jc w:val="both"/>
        <w:rPr>
          <w:rFonts w:ascii="Arial" w:hAnsi="Arial" w:cs="Arial"/>
          <w:sz w:val="28"/>
          <w:szCs w:val="28"/>
        </w:rPr>
      </w:pPr>
      <w:r>
        <w:rPr>
          <w:rFonts w:ascii="Arial" w:hAnsi="Arial" w:cs="Arial"/>
          <w:sz w:val="28"/>
          <w:szCs w:val="28"/>
        </w:rPr>
        <w:t>Οι Εφεσίβλητοι εκπροσωπήθηκαν στην αγωγή με δικηγόρους που σε κάποιο στάδιο αποσύρθηκαν</w:t>
      </w:r>
      <w:r w:rsidR="00A6108E">
        <w:rPr>
          <w:rFonts w:ascii="Arial" w:hAnsi="Arial" w:cs="Arial"/>
          <w:sz w:val="28"/>
          <w:szCs w:val="28"/>
        </w:rPr>
        <w:t xml:space="preserve"> γιατί οι Εφεσίβλητοι δεν τους παρουσίαζαν στοιχεία για να καταχωρίσουν υπεράσπιση.  </w:t>
      </w:r>
      <w:r w:rsidR="005D4B24">
        <w:rPr>
          <w:rFonts w:ascii="Arial" w:hAnsi="Arial" w:cs="Arial"/>
          <w:sz w:val="28"/>
          <w:szCs w:val="28"/>
        </w:rPr>
        <w:t>Ο</w:t>
      </w:r>
      <w:r>
        <w:rPr>
          <w:rFonts w:ascii="Arial" w:hAnsi="Arial" w:cs="Arial"/>
          <w:sz w:val="28"/>
          <w:szCs w:val="28"/>
        </w:rPr>
        <w:t xml:space="preserve">ι Εφεσείοντες </w:t>
      </w:r>
      <w:r w:rsidR="00A6108E">
        <w:rPr>
          <w:rFonts w:ascii="Arial" w:hAnsi="Arial" w:cs="Arial"/>
          <w:sz w:val="28"/>
          <w:szCs w:val="28"/>
        </w:rPr>
        <w:t xml:space="preserve">με αίτηση τους </w:t>
      </w:r>
      <w:r w:rsidR="00901023">
        <w:rPr>
          <w:rFonts w:ascii="Arial" w:hAnsi="Arial" w:cs="Arial"/>
          <w:sz w:val="28"/>
          <w:szCs w:val="28"/>
        </w:rPr>
        <w:t xml:space="preserve">ημερ.12.9.2014 </w:t>
      </w:r>
      <w:r w:rsidR="00A6108E">
        <w:rPr>
          <w:rFonts w:ascii="Arial" w:hAnsi="Arial" w:cs="Arial"/>
          <w:sz w:val="28"/>
          <w:szCs w:val="28"/>
        </w:rPr>
        <w:t>είχαν ζητήσει να προχωρήσουν</w:t>
      </w:r>
      <w:r>
        <w:rPr>
          <w:rFonts w:ascii="Arial" w:hAnsi="Arial" w:cs="Arial"/>
          <w:sz w:val="28"/>
          <w:szCs w:val="28"/>
        </w:rPr>
        <w:t xml:space="preserve"> σε απόδειξη της αξίωσης τους</w:t>
      </w:r>
      <w:r w:rsidR="005D4B24">
        <w:rPr>
          <w:rFonts w:ascii="Arial" w:hAnsi="Arial" w:cs="Arial"/>
          <w:sz w:val="28"/>
          <w:szCs w:val="28"/>
        </w:rPr>
        <w:t xml:space="preserve"> λόγ</w:t>
      </w:r>
      <w:r w:rsidR="00480386">
        <w:rPr>
          <w:rFonts w:ascii="Arial" w:hAnsi="Arial" w:cs="Arial"/>
          <w:sz w:val="28"/>
          <w:szCs w:val="28"/>
        </w:rPr>
        <w:t>ω</w:t>
      </w:r>
      <w:r w:rsidR="005D4B24">
        <w:rPr>
          <w:rFonts w:ascii="Arial" w:hAnsi="Arial" w:cs="Arial"/>
          <w:sz w:val="28"/>
          <w:szCs w:val="28"/>
        </w:rPr>
        <w:t xml:space="preserve"> παράλειψης καταχώρισης υπεράσπισης</w:t>
      </w:r>
      <w:r>
        <w:rPr>
          <w:rFonts w:ascii="Arial" w:hAnsi="Arial" w:cs="Arial"/>
          <w:sz w:val="28"/>
          <w:szCs w:val="28"/>
        </w:rPr>
        <w:t>.</w:t>
      </w:r>
      <w:r w:rsidR="00A6108E">
        <w:rPr>
          <w:rFonts w:ascii="Arial" w:hAnsi="Arial" w:cs="Arial"/>
          <w:sz w:val="28"/>
          <w:szCs w:val="28"/>
        </w:rPr>
        <w:t xml:space="preserve">  </w:t>
      </w:r>
      <w:r w:rsidR="002B42EE">
        <w:rPr>
          <w:rFonts w:ascii="Arial" w:hAnsi="Arial" w:cs="Arial"/>
          <w:sz w:val="28"/>
          <w:szCs w:val="28"/>
        </w:rPr>
        <w:t>Όταν τους δόθηκε η άδεια για να προχωρήσουν σε απόδειξη, π</w:t>
      </w:r>
      <w:r w:rsidR="00A6108E">
        <w:rPr>
          <w:rFonts w:ascii="Arial" w:hAnsi="Arial" w:cs="Arial"/>
          <w:sz w:val="28"/>
          <w:szCs w:val="28"/>
        </w:rPr>
        <w:t>αρουσίασαν ένορκη δήλωση του Εφεσείοντα 2, ο οποίος έδωσε και περαιτέρω προφορική μαρτυρία</w:t>
      </w:r>
      <w:r w:rsidR="005D4B24">
        <w:rPr>
          <w:rFonts w:ascii="Arial" w:hAnsi="Arial" w:cs="Arial"/>
          <w:sz w:val="28"/>
          <w:szCs w:val="28"/>
        </w:rPr>
        <w:t>.</w:t>
      </w:r>
      <w:r>
        <w:rPr>
          <w:rFonts w:ascii="Arial" w:hAnsi="Arial" w:cs="Arial"/>
          <w:sz w:val="28"/>
          <w:szCs w:val="28"/>
        </w:rPr>
        <w:t xml:space="preserve">  </w:t>
      </w:r>
      <w:r w:rsidR="005D4B24">
        <w:rPr>
          <w:rFonts w:ascii="Arial" w:hAnsi="Arial" w:cs="Arial"/>
          <w:sz w:val="28"/>
          <w:szCs w:val="28"/>
        </w:rPr>
        <w:t>Απέτυχαν</w:t>
      </w:r>
      <w:r>
        <w:rPr>
          <w:rFonts w:ascii="Arial" w:hAnsi="Arial" w:cs="Arial"/>
          <w:sz w:val="28"/>
          <w:szCs w:val="28"/>
        </w:rPr>
        <w:t xml:space="preserve"> όμως</w:t>
      </w:r>
      <w:r w:rsidR="005D4B24">
        <w:rPr>
          <w:rFonts w:ascii="Arial" w:hAnsi="Arial" w:cs="Arial"/>
          <w:sz w:val="28"/>
          <w:szCs w:val="28"/>
        </w:rPr>
        <w:t xml:space="preserve"> να εξασφαλίσουν απόφαση</w:t>
      </w:r>
      <w:r>
        <w:rPr>
          <w:rFonts w:ascii="Arial" w:hAnsi="Arial" w:cs="Arial"/>
          <w:sz w:val="28"/>
          <w:szCs w:val="28"/>
        </w:rPr>
        <w:t>.</w:t>
      </w:r>
      <w:r w:rsidR="005D4B24">
        <w:rPr>
          <w:rFonts w:ascii="Arial" w:hAnsi="Arial" w:cs="Arial"/>
          <w:sz w:val="28"/>
          <w:szCs w:val="28"/>
        </w:rPr>
        <w:t xml:space="preserve">  Η αγωγή τους απορρίφθηκε.</w:t>
      </w:r>
    </w:p>
    <w:p w14:paraId="603113C7" w14:textId="77777777" w:rsidR="00901023" w:rsidRDefault="00901023" w:rsidP="00116751">
      <w:pPr>
        <w:spacing w:after="0" w:line="480" w:lineRule="auto"/>
        <w:ind w:firstLine="270"/>
        <w:jc w:val="both"/>
        <w:rPr>
          <w:rFonts w:ascii="Arial" w:hAnsi="Arial" w:cs="Arial"/>
          <w:sz w:val="28"/>
          <w:szCs w:val="28"/>
        </w:rPr>
      </w:pPr>
    </w:p>
    <w:p w14:paraId="37EEEF8D" w14:textId="2D15AC4E" w:rsidR="00BA268A" w:rsidRDefault="00BA268A" w:rsidP="00116751">
      <w:pPr>
        <w:spacing w:after="0" w:line="480" w:lineRule="auto"/>
        <w:ind w:firstLine="270"/>
        <w:jc w:val="both"/>
        <w:rPr>
          <w:rFonts w:ascii="Arial" w:hAnsi="Arial" w:cs="Arial"/>
          <w:sz w:val="28"/>
          <w:szCs w:val="28"/>
        </w:rPr>
      </w:pPr>
      <w:r>
        <w:rPr>
          <w:rFonts w:ascii="Arial" w:hAnsi="Arial" w:cs="Arial"/>
          <w:sz w:val="28"/>
          <w:szCs w:val="28"/>
        </w:rPr>
        <w:t>Το πρωτόδικο Δικαστήριο ανέφερε ότι οι ειδικές ζημιές που αξίωναν οι Εφεσείοντες θα έπρεπε να ήταν το άμεσο αποτέλεσμα ή και απόρροια της παράλειψης των Εφεσ</w:t>
      </w:r>
      <w:r w:rsidR="002B42EE">
        <w:rPr>
          <w:rFonts w:ascii="Arial" w:hAnsi="Arial" w:cs="Arial"/>
          <w:sz w:val="28"/>
          <w:szCs w:val="28"/>
        </w:rPr>
        <w:t>ί</w:t>
      </w:r>
      <w:r>
        <w:rPr>
          <w:rFonts w:ascii="Arial" w:hAnsi="Arial" w:cs="Arial"/>
          <w:sz w:val="28"/>
          <w:szCs w:val="28"/>
        </w:rPr>
        <w:t>βλ</w:t>
      </w:r>
      <w:r w:rsidR="002B42EE">
        <w:rPr>
          <w:rFonts w:ascii="Arial" w:hAnsi="Arial" w:cs="Arial"/>
          <w:sz w:val="28"/>
          <w:szCs w:val="28"/>
        </w:rPr>
        <w:t>η</w:t>
      </w:r>
      <w:r>
        <w:rPr>
          <w:rFonts w:ascii="Arial" w:hAnsi="Arial" w:cs="Arial"/>
          <w:sz w:val="28"/>
          <w:szCs w:val="28"/>
        </w:rPr>
        <w:t>των να καταχωρίσουν σημείωμα εμφάνισης στην εναντίον της Εφεσείουσας 1 αγωγή.</w:t>
      </w:r>
      <w:r w:rsidR="009D1D59">
        <w:rPr>
          <w:rFonts w:ascii="Arial" w:hAnsi="Arial" w:cs="Arial"/>
          <w:sz w:val="28"/>
          <w:szCs w:val="28"/>
        </w:rPr>
        <w:t xml:space="preserve">  Διαπίστωσε</w:t>
      </w:r>
      <w:r w:rsidR="002B42EE">
        <w:rPr>
          <w:rFonts w:ascii="Arial" w:hAnsi="Arial" w:cs="Arial"/>
          <w:sz w:val="28"/>
          <w:szCs w:val="28"/>
        </w:rPr>
        <w:t xml:space="preserve"> ωστόσο</w:t>
      </w:r>
      <w:r w:rsidR="009D1D59">
        <w:rPr>
          <w:rFonts w:ascii="Arial" w:hAnsi="Arial" w:cs="Arial"/>
          <w:sz w:val="28"/>
          <w:szCs w:val="28"/>
        </w:rPr>
        <w:t xml:space="preserve"> ότι οι ζημιές που επικαλούνταν οι Εφεσείοντες δεν ήταν άμεση συνέπεια</w:t>
      </w:r>
      <w:r w:rsidR="00FB278C">
        <w:rPr>
          <w:rFonts w:ascii="Arial" w:hAnsi="Arial" w:cs="Arial"/>
          <w:sz w:val="28"/>
          <w:szCs w:val="28"/>
        </w:rPr>
        <w:t xml:space="preserve"> της παράλειψης των Εφεσίβλητων</w:t>
      </w:r>
      <w:r w:rsidR="009E5B65">
        <w:rPr>
          <w:rFonts w:ascii="Arial" w:hAnsi="Arial" w:cs="Arial"/>
          <w:sz w:val="28"/>
          <w:szCs w:val="28"/>
        </w:rPr>
        <w:t>.  Διαπίστωσε ακόμα από τις οικονομικές καταστάσεις της ότι η Εφεσείουσα 1 ήταν</w:t>
      </w:r>
      <w:r w:rsidR="00FB278C">
        <w:rPr>
          <w:rFonts w:ascii="Arial" w:hAnsi="Arial" w:cs="Arial"/>
          <w:sz w:val="28"/>
          <w:szCs w:val="28"/>
        </w:rPr>
        <w:t xml:space="preserve"> </w:t>
      </w:r>
      <w:r w:rsidR="009E5B65">
        <w:rPr>
          <w:rFonts w:ascii="Arial" w:hAnsi="Arial" w:cs="Arial"/>
          <w:sz w:val="28"/>
          <w:szCs w:val="28"/>
        </w:rPr>
        <w:t xml:space="preserve">σε </w:t>
      </w:r>
      <w:r w:rsidR="00480386">
        <w:rPr>
          <w:rFonts w:ascii="Arial" w:hAnsi="Arial" w:cs="Arial"/>
          <w:sz w:val="28"/>
          <w:szCs w:val="28"/>
        </w:rPr>
        <w:t>δεινή</w:t>
      </w:r>
      <w:r w:rsidR="009E5B65">
        <w:rPr>
          <w:rFonts w:ascii="Arial" w:hAnsi="Arial" w:cs="Arial"/>
          <w:sz w:val="28"/>
          <w:szCs w:val="28"/>
        </w:rPr>
        <w:t xml:space="preserve"> οικονομική κατάσταση πριν </w:t>
      </w:r>
      <w:r w:rsidR="0080212C">
        <w:rPr>
          <w:rFonts w:ascii="Arial" w:hAnsi="Arial" w:cs="Arial"/>
          <w:sz w:val="28"/>
          <w:szCs w:val="28"/>
        </w:rPr>
        <w:t xml:space="preserve">ακόμα </w:t>
      </w:r>
      <w:r w:rsidR="009E5B65">
        <w:rPr>
          <w:rFonts w:ascii="Arial" w:hAnsi="Arial" w:cs="Arial"/>
          <w:sz w:val="28"/>
          <w:szCs w:val="28"/>
        </w:rPr>
        <w:t xml:space="preserve">την καταχώριση της αίτησης εκκαθάρισης της.  </w:t>
      </w:r>
    </w:p>
    <w:p w14:paraId="280CA7B1" w14:textId="77777777" w:rsidR="00FB278C" w:rsidRDefault="00FB278C" w:rsidP="00116751">
      <w:pPr>
        <w:spacing w:after="0" w:line="480" w:lineRule="auto"/>
        <w:ind w:firstLine="270"/>
        <w:jc w:val="both"/>
        <w:rPr>
          <w:rFonts w:ascii="Arial" w:hAnsi="Arial" w:cs="Arial"/>
          <w:sz w:val="28"/>
          <w:szCs w:val="28"/>
        </w:rPr>
      </w:pPr>
    </w:p>
    <w:p w14:paraId="69184649" w14:textId="47312455" w:rsidR="009E5B65" w:rsidRDefault="00FB278C" w:rsidP="00116751">
      <w:pPr>
        <w:spacing w:after="0" w:line="480" w:lineRule="auto"/>
        <w:ind w:firstLine="270"/>
        <w:jc w:val="both"/>
        <w:rPr>
          <w:rFonts w:ascii="Arial" w:hAnsi="Arial" w:cs="Arial"/>
          <w:sz w:val="28"/>
          <w:szCs w:val="28"/>
        </w:rPr>
      </w:pPr>
      <w:r>
        <w:rPr>
          <w:rFonts w:ascii="Arial" w:hAnsi="Arial" w:cs="Arial"/>
          <w:sz w:val="28"/>
          <w:szCs w:val="28"/>
        </w:rPr>
        <w:t xml:space="preserve">Προηγουμένως στην απόφαση του, το πρωτόδικο Δικαστήριο είχε προβεί σε αριθμό παρατηρήσεων αναφορικά με τα γεγονότα που αφορούσαν τις διαδικασίες σε σχέση με την αγωγή εναντίον της Εφεσείουσας 1.  Ότι δεν είχε τεθεί ενώπιον του μαρτυρία για τους λόγους απόρριψης της </w:t>
      </w:r>
      <w:r w:rsidR="002B42EE">
        <w:rPr>
          <w:rFonts w:ascii="Arial" w:hAnsi="Arial" w:cs="Arial"/>
          <w:sz w:val="28"/>
          <w:szCs w:val="28"/>
        </w:rPr>
        <w:t xml:space="preserve">εκεί </w:t>
      </w:r>
      <w:r>
        <w:rPr>
          <w:rFonts w:ascii="Arial" w:hAnsi="Arial" w:cs="Arial"/>
          <w:sz w:val="28"/>
          <w:szCs w:val="28"/>
        </w:rPr>
        <w:t>αίτησης παραμερισμού</w:t>
      </w:r>
      <w:r w:rsidR="009E5B65">
        <w:rPr>
          <w:rFonts w:ascii="Arial" w:hAnsi="Arial" w:cs="Arial"/>
          <w:sz w:val="28"/>
          <w:szCs w:val="28"/>
        </w:rPr>
        <w:t xml:space="preserve"> και </w:t>
      </w:r>
      <w:r w:rsidR="002B42EE">
        <w:rPr>
          <w:rFonts w:ascii="Arial" w:hAnsi="Arial" w:cs="Arial"/>
          <w:sz w:val="28"/>
          <w:szCs w:val="28"/>
        </w:rPr>
        <w:t xml:space="preserve">ότι δεν είχε αναφερθεί </w:t>
      </w:r>
      <w:r w:rsidR="009E5B65">
        <w:rPr>
          <w:rFonts w:ascii="Arial" w:hAnsi="Arial" w:cs="Arial"/>
          <w:sz w:val="28"/>
          <w:szCs w:val="28"/>
        </w:rPr>
        <w:t>κατά πόσο η απόφαση είχε εφεσιβληθεί.  Τί</w:t>
      </w:r>
      <w:r>
        <w:rPr>
          <w:rFonts w:ascii="Arial" w:hAnsi="Arial" w:cs="Arial"/>
          <w:sz w:val="28"/>
          <w:szCs w:val="28"/>
        </w:rPr>
        <w:t xml:space="preserve"> είχε επικαλεστεί η Εφεσείουσα 1 για </w:t>
      </w:r>
      <w:r w:rsidR="004F3524">
        <w:rPr>
          <w:rFonts w:ascii="Arial" w:hAnsi="Arial" w:cs="Arial"/>
          <w:sz w:val="28"/>
          <w:szCs w:val="28"/>
        </w:rPr>
        <w:t xml:space="preserve">να δικαιολογήσει </w:t>
      </w:r>
      <w:r>
        <w:rPr>
          <w:rFonts w:ascii="Arial" w:hAnsi="Arial" w:cs="Arial"/>
          <w:sz w:val="28"/>
          <w:szCs w:val="28"/>
        </w:rPr>
        <w:t>την παράλειψη των Εφεσίβλητων να καταχωρίσουν σημείωμα εμφάνισης</w:t>
      </w:r>
      <w:r w:rsidR="009E5B65">
        <w:rPr>
          <w:rFonts w:ascii="Arial" w:hAnsi="Arial" w:cs="Arial"/>
          <w:sz w:val="28"/>
          <w:szCs w:val="28"/>
        </w:rPr>
        <w:t xml:space="preserve"> και</w:t>
      </w:r>
      <w:r>
        <w:rPr>
          <w:rFonts w:ascii="Arial" w:hAnsi="Arial" w:cs="Arial"/>
          <w:sz w:val="28"/>
          <w:szCs w:val="28"/>
        </w:rPr>
        <w:t xml:space="preserve"> τί είχε προβληθεί ως </w:t>
      </w:r>
      <w:r w:rsidR="004F3524">
        <w:rPr>
          <w:rFonts w:ascii="Arial" w:hAnsi="Arial" w:cs="Arial"/>
          <w:sz w:val="28"/>
          <w:szCs w:val="28"/>
        </w:rPr>
        <w:t>η</w:t>
      </w:r>
      <w:r>
        <w:rPr>
          <w:rFonts w:ascii="Arial" w:hAnsi="Arial" w:cs="Arial"/>
          <w:sz w:val="28"/>
          <w:szCs w:val="28"/>
        </w:rPr>
        <w:t xml:space="preserve"> υπεράσπιση της </w:t>
      </w:r>
      <w:r w:rsidR="009E5B65">
        <w:rPr>
          <w:rFonts w:ascii="Arial" w:hAnsi="Arial" w:cs="Arial"/>
          <w:sz w:val="28"/>
          <w:szCs w:val="28"/>
        </w:rPr>
        <w:t>επί</w:t>
      </w:r>
      <w:r>
        <w:rPr>
          <w:rFonts w:ascii="Arial" w:hAnsi="Arial" w:cs="Arial"/>
          <w:sz w:val="28"/>
          <w:szCs w:val="28"/>
        </w:rPr>
        <w:t xml:space="preserve"> της ουσίας</w:t>
      </w:r>
      <w:r w:rsidR="009E5B65">
        <w:rPr>
          <w:rFonts w:ascii="Arial" w:hAnsi="Arial" w:cs="Arial"/>
          <w:sz w:val="28"/>
          <w:szCs w:val="28"/>
        </w:rPr>
        <w:t xml:space="preserve"> της αξίωσης.  Ακόμα ότι δεν είχε πληροφορηθεί για την τύχη της αίτησης εκκαθάρισης.</w:t>
      </w:r>
      <w:r w:rsidR="00996545" w:rsidRPr="00996545">
        <w:rPr>
          <w:rFonts w:ascii="Arial" w:hAnsi="Arial" w:cs="Arial"/>
          <w:sz w:val="28"/>
          <w:szCs w:val="28"/>
        </w:rPr>
        <w:t xml:space="preserve"> </w:t>
      </w:r>
      <w:r w:rsidR="00996545">
        <w:rPr>
          <w:rFonts w:ascii="Arial" w:hAnsi="Arial" w:cs="Arial"/>
          <w:sz w:val="28"/>
          <w:szCs w:val="28"/>
        </w:rPr>
        <w:t xml:space="preserve"> Από την πρωτόδικη απόφαση δεν προκύπτει εύρημα ότι οι Εφεσίβλητοι είχαν επιδείξει αμέλεια.</w:t>
      </w:r>
      <w:r w:rsidR="00A56C0D">
        <w:rPr>
          <w:rFonts w:ascii="Arial" w:hAnsi="Arial" w:cs="Arial"/>
          <w:sz w:val="28"/>
          <w:szCs w:val="28"/>
        </w:rPr>
        <w:t xml:space="preserve">  Αντίθετα, το πρωτόδικο Δικαστήριο αναφέρει ότι για την όποια ζημιά θα μπορούσε να συνδεθεί άμεσα με την ερήμην απόφαση εναντίον της Εφεσείουσας 1 «</w:t>
      </w:r>
      <w:r w:rsidR="00A56C0D" w:rsidRPr="00A56C0D">
        <w:rPr>
          <w:rFonts w:ascii="Arial" w:hAnsi="Arial" w:cs="Arial"/>
          <w:i/>
          <w:iCs/>
          <w:sz w:val="28"/>
          <w:szCs w:val="28"/>
        </w:rPr>
        <w:t>δεν είμαι βέβαιος ότι ευθύνεται μόνο το δικηγορικό γραφείο (Εναγόμενοι) και όχι οι ίδιοι οι Ενάγοντες και/ή οποιοσδήποτε άλλος</w:t>
      </w:r>
      <w:r w:rsidR="00A56C0D">
        <w:rPr>
          <w:rFonts w:ascii="Arial" w:hAnsi="Arial" w:cs="Arial"/>
          <w:sz w:val="28"/>
          <w:szCs w:val="28"/>
        </w:rPr>
        <w:t>».</w:t>
      </w:r>
    </w:p>
    <w:p w14:paraId="593391E0" w14:textId="77777777" w:rsidR="00A56C0D" w:rsidRDefault="00A56C0D" w:rsidP="00116751">
      <w:pPr>
        <w:spacing w:after="0" w:line="480" w:lineRule="auto"/>
        <w:ind w:firstLine="270"/>
        <w:jc w:val="both"/>
        <w:rPr>
          <w:rFonts w:ascii="Arial" w:hAnsi="Arial" w:cs="Arial"/>
          <w:sz w:val="28"/>
          <w:szCs w:val="28"/>
        </w:rPr>
      </w:pPr>
    </w:p>
    <w:p w14:paraId="29B93692" w14:textId="0E6E8ED8" w:rsidR="009E5B65" w:rsidRDefault="009E5B65" w:rsidP="00116751">
      <w:pPr>
        <w:spacing w:after="0" w:line="480" w:lineRule="auto"/>
        <w:ind w:firstLine="270"/>
        <w:jc w:val="both"/>
        <w:rPr>
          <w:rFonts w:ascii="Arial" w:hAnsi="Arial" w:cs="Arial"/>
          <w:sz w:val="28"/>
          <w:szCs w:val="28"/>
        </w:rPr>
      </w:pPr>
      <w:r>
        <w:rPr>
          <w:rFonts w:ascii="Arial" w:hAnsi="Arial" w:cs="Arial"/>
          <w:sz w:val="28"/>
          <w:szCs w:val="28"/>
        </w:rPr>
        <w:t>Οι Εφεσίβλητοι δεν καταχώρισαν περίγραμμα ως οι οδηγίες του Δικαστηρίου και κατά την ακρόαση της έφεσης αγόρευσαν μόνο οι δικηγόροι των Εφεσείοντων.</w:t>
      </w:r>
    </w:p>
    <w:p w14:paraId="5C3710B5" w14:textId="77777777" w:rsidR="005D4B24" w:rsidRDefault="005D4B24" w:rsidP="00116751">
      <w:pPr>
        <w:spacing w:after="0" w:line="480" w:lineRule="auto"/>
        <w:ind w:firstLine="270"/>
        <w:jc w:val="both"/>
        <w:rPr>
          <w:rFonts w:ascii="Arial" w:hAnsi="Arial" w:cs="Arial"/>
          <w:sz w:val="28"/>
          <w:szCs w:val="28"/>
        </w:rPr>
      </w:pPr>
    </w:p>
    <w:p w14:paraId="05B5892E" w14:textId="67286DD9" w:rsidR="00CE0B20" w:rsidRDefault="005D4B24" w:rsidP="00116751">
      <w:pPr>
        <w:spacing w:after="0" w:line="480" w:lineRule="auto"/>
        <w:ind w:firstLine="270"/>
        <w:jc w:val="both"/>
        <w:rPr>
          <w:rFonts w:ascii="Arial" w:hAnsi="Arial" w:cs="Arial"/>
          <w:sz w:val="28"/>
          <w:szCs w:val="28"/>
        </w:rPr>
      </w:pPr>
      <w:r>
        <w:rPr>
          <w:rFonts w:ascii="Arial" w:hAnsi="Arial" w:cs="Arial"/>
          <w:sz w:val="28"/>
          <w:szCs w:val="28"/>
        </w:rPr>
        <w:t>Με το λόγο έφεσης 1 προβάλλεται η θέση ότι το πρωτόδικο Δικαστήριο έσφαλε απορρίπτοντας την αγωγή.  Ακόμα και αν δεν είχε ικανοποιηθεί από την προσαχθείσα μαρτυρία, όφειλε να απορρίψει την αίτηση για απόφαση και όχι την αγωγή.</w:t>
      </w:r>
      <w:r w:rsidR="00CE0B20">
        <w:rPr>
          <w:rFonts w:ascii="Arial" w:hAnsi="Arial" w:cs="Arial"/>
          <w:sz w:val="28"/>
          <w:szCs w:val="28"/>
        </w:rPr>
        <w:t xml:space="preserve">  Επομένως, σε αυτόν θα επανέλθουμε </w:t>
      </w:r>
      <w:r w:rsidR="00A56C0D">
        <w:rPr>
          <w:rFonts w:ascii="Arial" w:hAnsi="Arial" w:cs="Arial"/>
          <w:sz w:val="28"/>
          <w:szCs w:val="28"/>
        </w:rPr>
        <w:t>ανάλογα με το πο</w:t>
      </w:r>
      <w:r w:rsidR="00480386">
        <w:rPr>
          <w:rFonts w:ascii="Arial" w:hAnsi="Arial" w:cs="Arial"/>
          <w:sz w:val="28"/>
          <w:szCs w:val="28"/>
        </w:rPr>
        <w:t>ύ</w:t>
      </w:r>
      <w:r w:rsidR="00A56C0D">
        <w:rPr>
          <w:rFonts w:ascii="Arial" w:hAnsi="Arial" w:cs="Arial"/>
          <w:sz w:val="28"/>
          <w:szCs w:val="28"/>
        </w:rPr>
        <w:t xml:space="preserve"> </w:t>
      </w:r>
      <w:r w:rsidR="00901023">
        <w:rPr>
          <w:rFonts w:ascii="Arial" w:hAnsi="Arial" w:cs="Arial"/>
          <w:sz w:val="28"/>
          <w:szCs w:val="28"/>
        </w:rPr>
        <w:t xml:space="preserve">μπορεί να </w:t>
      </w:r>
      <w:r w:rsidR="00A56C0D">
        <w:rPr>
          <w:rFonts w:ascii="Arial" w:hAnsi="Arial" w:cs="Arial"/>
          <w:sz w:val="28"/>
          <w:szCs w:val="28"/>
        </w:rPr>
        <w:t>οδηγεί η εξέταση των υπόλοιπων λόγων έφεσης</w:t>
      </w:r>
      <w:r w:rsidR="00CE0B20">
        <w:rPr>
          <w:rFonts w:ascii="Arial" w:hAnsi="Arial" w:cs="Arial"/>
          <w:sz w:val="28"/>
          <w:szCs w:val="28"/>
        </w:rPr>
        <w:t>.</w:t>
      </w:r>
    </w:p>
    <w:p w14:paraId="7E052594" w14:textId="77777777" w:rsidR="009F67BC" w:rsidRDefault="009F67BC" w:rsidP="00116751">
      <w:pPr>
        <w:spacing w:after="0" w:line="480" w:lineRule="auto"/>
        <w:ind w:firstLine="270"/>
        <w:jc w:val="both"/>
        <w:rPr>
          <w:rFonts w:ascii="Arial" w:hAnsi="Arial" w:cs="Arial"/>
          <w:sz w:val="28"/>
          <w:szCs w:val="28"/>
        </w:rPr>
      </w:pPr>
    </w:p>
    <w:p w14:paraId="2F392C60" w14:textId="4B056B91" w:rsidR="00694637" w:rsidRDefault="0037273B" w:rsidP="00116751">
      <w:pPr>
        <w:spacing w:after="0" w:line="480" w:lineRule="auto"/>
        <w:ind w:firstLine="270"/>
        <w:jc w:val="both"/>
        <w:rPr>
          <w:rFonts w:ascii="Arial" w:hAnsi="Arial" w:cs="Arial"/>
          <w:sz w:val="28"/>
          <w:szCs w:val="28"/>
        </w:rPr>
      </w:pPr>
      <w:r>
        <w:rPr>
          <w:rFonts w:ascii="Arial" w:hAnsi="Arial" w:cs="Arial"/>
          <w:sz w:val="28"/>
          <w:szCs w:val="28"/>
        </w:rPr>
        <w:t>Με το</w:t>
      </w:r>
      <w:r w:rsidR="009F67BC">
        <w:rPr>
          <w:rFonts w:ascii="Arial" w:hAnsi="Arial" w:cs="Arial"/>
          <w:sz w:val="28"/>
          <w:szCs w:val="28"/>
        </w:rPr>
        <w:t xml:space="preserve"> λόγο έφεσης 2</w:t>
      </w:r>
      <w:r>
        <w:rPr>
          <w:rFonts w:ascii="Arial" w:hAnsi="Arial" w:cs="Arial"/>
          <w:sz w:val="28"/>
          <w:szCs w:val="28"/>
        </w:rPr>
        <w:t xml:space="preserve"> προβάλλεται ότι το πρωτόδικο Δικαστήριο</w:t>
      </w:r>
      <w:r w:rsidR="003242B5">
        <w:rPr>
          <w:rFonts w:ascii="Arial" w:hAnsi="Arial" w:cs="Arial"/>
          <w:sz w:val="28"/>
          <w:szCs w:val="28"/>
        </w:rPr>
        <w:t xml:space="preserve"> </w:t>
      </w:r>
      <w:r>
        <w:rPr>
          <w:rFonts w:ascii="Arial" w:hAnsi="Arial" w:cs="Arial"/>
          <w:sz w:val="28"/>
          <w:szCs w:val="28"/>
        </w:rPr>
        <w:t xml:space="preserve">εσφαλμένα </w:t>
      </w:r>
      <w:r w:rsidR="009F67BC">
        <w:rPr>
          <w:rFonts w:ascii="Arial" w:hAnsi="Arial" w:cs="Arial"/>
          <w:sz w:val="28"/>
          <w:szCs w:val="28"/>
        </w:rPr>
        <w:t xml:space="preserve"> </w:t>
      </w:r>
      <w:r w:rsidR="003242B5">
        <w:rPr>
          <w:rFonts w:ascii="Arial" w:hAnsi="Arial" w:cs="Arial"/>
          <w:sz w:val="28"/>
          <w:szCs w:val="28"/>
        </w:rPr>
        <w:t>αποφάσισε ότι</w:t>
      </w:r>
      <w:r w:rsidR="003242B5" w:rsidRPr="003242B5">
        <w:rPr>
          <w:rFonts w:ascii="Arial" w:hAnsi="Arial" w:cs="Arial"/>
          <w:sz w:val="28"/>
          <w:szCs w:val="28"/>
        </w:rPr>
        <w:t xml:space="preserve"> </w:t>
      </w:r>
      <w:r w:rsidR="003242B5">
        <w:rPr>
          <w:rFonts w:ascii="Arial" w:hAnsi="Arial" w:cs="Arial"/>
          <w:sz w:val="28"/>
          <w:szCs w:val="28"/>
        </w:rPr>
        <w:t xml:space="preserve">θα έπρεπε να είχε ικανοποιηθεί για την ορθότητα των χειρισμών του νέου δικηγόρου.  Ο λόγος </w:t>
      </w:r>
      <w:r w:rsidR="009F67BC">
        <w:rPr>
          <w:rFonts w:ascii="Arial" w:hAnsi="Arial" w:cs="Arial"/>
          <w:sz w:val="28"/>
          <w:szCs w:val="28"/>
        </w:rPr>
        <w:t xml:space="preserve">αφορά στις </w:t>
      </w:r>
      <w:r w:rsidR="00694637">
        <w:rPr>
          <w:rFonts w:ascii="Arial" w:hAnsi="Arial" w:cs="Arial"/>
          <w:sz w:val="28"/>
          <w:szCs w:val="28"/>
        </w:rPr>
        <w:t xml:space="preserve">παρατηρήσεις του πρωτόδικου Δικαστηρίου </w:t>
      </w:r>
      <w:r w:rsidR="00480386">
        <w:rPr>
          <w:rFonts w:ascii="Arial" w:hAnsi="Arial" w:cs="Arial"/>
          <w:sz w:val="28"/>
          <w:szCs w:val="28"/>
        </w:rPr>
        <w:t>αναφορικά</w:t>
      </w:r>
      <w:r w:rsidR="00694637">
        <w:rPr>
          <w:rFonts w:ascii="Arial" w:hAnsi="Arial" w:cs="Arial"/>
          <w:sz w:val="28"/>
          <w:szCs w:val="28"/>
        </w:rPr>
        <w:t xml:space="preserve"> με την πληροφόρηση που δεν είχε σε σχέση με την αίτηση παραμερισμού της απόφασης στην άλλη αγωγή και τους εκεί χειρισμούς του δικηγόρου που διόρισε η Εφεσείουσα 1 σε αντικατάσταση των Εφεσίβλητων.</w:t>
      </w:r>
      <w:r w:rsidR="00935379">
        <w:rPr>
          <w:rFonts w:ascii="Arial" w:hAnsi="Arial" w:cs="Arial"/>
          <w:sz w:val="28"/>
          <w:szCs w:val="28"/>
        </w:rPr>
        <w:t xml:space="preserve">  </w:t>
      </w:r>
    </w:p>
    <w:p w14:paraId="4125ECB0" w14:textId="77777777" w:rsidR="00901023" w:rsidRDefault="00901023" w:rsidP="00116751">
      <w:pPr>
        <w:spacing w:after="0" w:line="480" w:lineRule="auto"/>
        <w:ind w:firstLine="270"/>
        <w:jc w:val="both"/>
        <w:rPr>
          <w:rFonts w:ascii="Arial" w:hAnsi="Arial" w:cs="Arial"/>
          <w:sz w:val="28"/>
          <w:szCs w:val="28"/>
        </w:rPr>
      </w:pPr>
    </w:p>
    <w:p w14:paraId="7FC0AADE" w14:textId="22DB71A6" w:rsidR="00694637" w:rsidRDefault="00694637" w:rsidP="00116751">
      <w:pPr>
        <w:spacing w:after="0" w:line="480" w:lineRule="auto"/>
        <w:ind w:firstLine="270"/>
        <w:jc w:val="both"/>
        <w:rPr>
          <w:rFonts w:ascii="Arial" w:hAnsi="Arial" w:cs="Arial"/>
          <w:sz w:val="28"/>
          <w:szCs w:val="28"/>
        </w:rPr>
      </w:pPr>
      <w:r>
        <w:rPr>
          <w:rFonts w:ascii="Arial" w:hAnsi="Arial" w:cs="Arial"/>
          <w:sz w:val="28"/>
          <w:szCs w:val="28"/>
        </w:rPr>
        <w:t xml:space="preserve">Παραπέμπουν οι Εφεσείοντες σε ένορκη δήλωση ημερ.29.7.2011 του ιδίου του Εφεσίβλητου 2 </w:t>
      </w:r>
      <w:r w:rsidR="003D4A18">
        <w:rPr>
          <w:rFonts w:ascii="Arial" w:hAnsi="Arial" w:cs="Arial"/>
          <w:sz w:val="28"/>
          <w:szCs w:val="28"/>
        </w:rPr>
        <w:t xml:space="preserve">στο πλαίσιο της αίτησης </w:t>
      </w:r>
      <w:r w:rsidR="00630CED">
        <w:rPr>
          <w:rFonts w:ascii="Arial" w:hAnsi="Arial" w:cs="Arial"/>
          <w:sz w:val="28"/>
          <w:szCs w:val="28"/>
        </w:rPr>
        <w:t>παραμερισμού της απόφασης που είχε εκδοθεί</w:t>
      </w:r>
      <w:r w:rsidR="00E0196E">
        <w:rPr>
          <w:rFonts w:ascii="Arial" w:hAnsi="Arial" w:cs="Arial"/>
          <w:sz w:val="28"/>
          <w:szCs w:val="28"/>
        </w:rPr>
        <w:t xml:space="preserve"> εναντίον της Εφεσείουσας 1 </w:t>
      </w:r>
      <w:r>
        <w:rPr>
          <w:rFonts w:ascii="Arial" w:hAnsi="Arial" w:cs="Arial"/>
          <w:sz w:val="28"/>
          <w:szCs w:val="28"/>
        </w:rPr>
        <w:t>και στις παραδοχές στις οποίες προβαίνει.</w:t>
      </w:r>
      <w:r w:rsidR="003D4A18">
        <w:rPr>
          <w:rFonts w:ascii="Arial" w:hAnsi="Arial" w:cs="Arial"/>
          <w:sz w:val="28"/>
          <w:szCs w:val="28"/>
        </w:rPr>
        <w:t xml:space="preserve">  Η</w:t>
      </w:r>
      <w:r w:rsidRPr="003D4A18">
        <w:rPr>
          <w:rFonts w:ascii="Arial" w:hAnsi="Arial" w:cs="Arial"/>
          <w:sz w:val="28"/>
          <w:szCs w:val="28"/>
        </w:rPr>
        <w:t xml:space="preserve"> ένορκη δήλωση ημερ.29.7.2011 του Εφεσίβλητου 2 </w:t>
      </w:r>
      <w:r w:rsidR="003D4A18">
        <w:rPr>
          <w:rFonts w:ascii="Arial" w:hAnsi="Arial" w:cs="Arial"/>
          <w:sz w:val="28"/>
          <w:szCs w:val="28"/>
        </w:rPr>
        <w:t xml:space="preserve">είχε παρουσιαστεί ως τεκμήριο </w:t>
      </w:r>
      <w:r w:rsidR="00901023">
        <w:rPr>
          <w:rFonts w:ascii="Arial" w:hAnsi="Arial" w:cs="Arial"/>
          <w:sz w:val="28"/>
          <w:szCs w:val="28"/>
        </w:rPr>
        <w:t xml:space="preserve">με </w:t>
      </w:r>
      <w:r w:rsidR="003D4A18">
        <w:rPr>
          <w:rFonts w:ascii="Arial" w:hAnsi="Arial" w:cs="Arial"/>
          <w:sz w:val="28"/>
          <w:szCs w:val="28"/>
        </w:rPr>
        <w:t>την</w:t>
      </w:r>
      <w:r w:rsidR="003D4A18" w:rsidRPr="003D4A18">
        <w:rPr>
          <w:rFonts w:ascii="Arial" w:hAnsi="Arial" w:cs="Arial"/>
          <w:sz w:val="28"/>
          <w:szCs w:val="28"/>
        </w:rPr>
        <w:t xml:space="preserve"> </w:t>
      </w:r>
      <w:r w:rsidR="003D4A18">
        <w:rPr>
          <w:rFonts w:ascii="Arial" w:hAnsi="Arial" w:cs="Arial"/>
          <w:sz w:val="28"/>
          <w:szCs w:val="28"/>
        </w:rPr>
        <w:t>ένορκη δήλωση του</w:t>
      </w:r>
      <w:r w:rsidR="003D4A18" w:rsidRPr="00694637">
        <w:rPr>
          <w:rFonts w:ascii="Arial" w:hAnsi="Arial" w:cs="Arial"/>
          <w:sz w:val="28"/>
          <w:szCs w:val="28"/>
        </w:rPr>
        <w:t xml:space="preserve"> </w:t>
      </w:r>
      <w:r w:rsidR="003D4A18">
        <w:rPr>
          <w:rFonts w:ascii="Arial" w:hAnsi="Arial" w:cs="Arial"/>
          <w:sz w:val="28"/>
          <w:szCs w:val="28"/>
        </w:rPr>
        <w:t>Εφεσείοντα 2.</w:t>
      </w:r>
    </w:p>
    <w:p w14:paraId="7737D49A" w14:textId="77777777" w:rsidR="00FA59FC" w:rsidRDefault="00FA59FC" w:rsidP="00116751">
      <w:pPr>
        <w:spacing w:after="0" w:line="480" w:lineRule="auto"/>
        <w:ind w:firstLine="270"/>
        <w:jc w:val="both"/>
        <w:rPr>
          <w:rFonts w:ascii="Arial" w:hAnsi="Arial" w:cs="Arial"/>
          <w:sz w:val="28"/>
          <w:szCs w:val="28"/>
        </w:rPr>
      </w:pPr>
    </w:p>
    <w:p w14:paraId="4C68EAA0" w14:textId="29FC7E02" w:rsidR="00FA59FC" w:rsidRDefault="00FA59FC" w:rsidP="00116751">
      <w:pPr>
        <w:spacing w:after="0" w:line="480" w:lineRule="auto"/>
        <w:ind w:firstLine="270"/>
        <w:jc w:val="both"/>
        <w:rPr>
          <w:rFonts w:ascii="Arial" w:hAnsi="Arial" w:cs="Arial"/>
          <w:sz w:val="28"/>
          <w:szCs w:val="28"/>
        </w:rPr>
      </w:pPr>
      <w:r>
        <w:rPr>
          <w:rFonts w:ascii="Arial" w:hAnsi="Arial" w:cs="Arial"/>
          <w:sz w:val="28"/>
          <w:szCs w:val="28"/>
        </w:rPr>
        <w:t>Έχουμε διέλθει την ένορκη δήλωση του Εφεσίβλητου 2 που συνιστούσε μαρτυρικό υλικό ενώπιον του πρωτόδικου Δικαστηρίου.</w:t>
      </w:r>
      <w:r w:rsidR="00F96151">
        <w:rPr>
          <w:rFonts w:ascii="Arial" w:hAnsi="Arial" w:cs="Arial"/>
          <w:sz w:val="28"/>
          <w:szCs w:val="28"/>
        </w:rPr>
        <w:t xml:space="preserve">  Στην ένορκη δήλωση του ο</w:t>
      </w:r>
      <w:r w:rsidR="00F96151" w:rsidRPr="00F96151">
        <w:rPr>
          <w:rFonts w:ascii="Arial" w:hAnsi="Arial" w:cs="Arial"/>
          <w:sz w:val="28"/>
          <w:szCs w:val="28"/>
        </w:rPr>
        <w:t xml:space="preserve"> </w:t>
      </w:r>
      <w:r w:rsidR="00F96151">
        <w:rPr>
          <w:rFonts w:ascii="Arial" w:hAnsi="Arial" w:cs="Arial"/>
          <w:sz w:val="28"/>
          <w:szCs w:val="28"/>
        </w:rPr>
        <w:t xml:space="preserve">Εφεσίβλητος 2 αναφέρει ότι αφότου </w:t>
      </w:r>
      <w:r w:rsidR="00295E1B">
        <w:rPr>
          <w:rFonts w:ascii="Arial" w:hAnsi="Arial" w:cs="Arial"/>
          <w:sz w:val="28"/>
          <w:szCs w:val="28"/>
        </w:rPr>
        <w:t xml:space="preserve">την 20.3.2011 </w:t>
      </w:r>
      <w:r w:rsidR="00F96151">
        <w:rPr>
          <w:rFonts w:ascii="Arial" w:hAnsi="Arial" w:cs="Arial"/>
          <w:sz w:val="28"/>
          <w:szCs w:val="28"/>
        </w:rPr>
        <w:t>έλαβε τις οδηγίες από τον Εφεσείοντα 2 ως διευθυντή της Εφεσείουσας 1, απέστειλε σημείωμα εμφάνισης στο γραφείο με το οποίο συνεργαζόταν στην Λεμεσό για να καταχωριστεί.  Δύο ημέρες μετά ειδοποιήθηκε ότι δεν το είχαν παραλάβει.  Στο</w:t>
      </w:r>
      <w:r w:rsidR="00901023">
        <w:rPr>
          <w:rFonts w:ascii="Arial" w:hAnsi="Arial" w:cs="Arial"/>
          <w:sz w:val="28"/>
          <w:szCs w:val="28"/>
        </w:rPr>
        <w:t>ν</w:t>
      </w:r>
      <w:r w:rsidR="00F96151">
        <w:rPr>
          <w:rFonts w:ascii="Arial" w:hAnsi="Arial" w:cs="Arial"/>
          <w:sz w:val="28"/>
          <w:szCs w:val="28"/>
        </w:rPr>
        <w:t xml:space="preserve"> ενδιάμεσο </w:t>
      </w:r>
      <w:r w:rsidR="00901023">
        <w:rPr>
          <w:rFonts w:ascii="Arial" w:hAnsi="Arial" w:cs="Arial"/>
          <w:sz w:val="28"/>
          <w:szCs w:val="28"/>
        </w:rPr>
        <w:t>χρόνο</w:t>
      </w:r>
      <w:r w:rsidR="00F96151">
        <w:rPr>
          <w:rFonts w:ascii="Arial" w:hAnsi="Arial" w:cs="Arial"/>
          <w:sz w:val="28"/>
          <w:szCs w:val="28"/>
        </w:rPr>
        <w:t xml:space="preserve"> εμφανίστηκαν κάποια ιατρικά προβλήματα στο άμεσο οικογενειακό του περιβάλλον τα οποία τον ανάγκασαν να μεταβεί στο εξωτερικό.  Παρά το ότι δεν ήταν σε θέση να ασχοληθεί με τα θέματα του γραφείου του άφησε μήνυμα στη γραμματέα του αντίδικου δικηγόρου ώστε να μην προχωρήσει σε απόδειξη</w:t>
      </w:r>
      <w:r w:rsidR="00295E1B">
        <w:rPr>
          <w:rFonts w:ascii="Arial" w:hAnsi="Arial" w:cs="Arial"/>
          <w:sz w:val="28"/>
          <w:szCs w:val="28"/>
        </w:rPr>
        <w:t xml:space="preserve">, αλλά αυτό έγινε και εκδόθηκε απόφαση </w:t>
      </w:r>
      <w:r w:rsidR="00901023">
        <w:rPr>
          <w:rFonts w:ascii="Arial" w:hAnsi="Arial" w:cs="Arial"/>
          <w:sz w:val="28"/>
          <w:szCs w:val="28"/>
        </w:rPr>
        <w:t xml:space="preserve">εναντίον της Εφεσείουσας 1 </w:t>
      </w:r>
      <w:r w:rsidR="00295E1B">
        <w:rPr>
          <w:rFonts w:ascii="Arial" w:hAnsi="Arial" w:cs="Arial"/>
          <w:sz w:val="28"/>
          <w:szCs w:val="28"/>
        </w:rPr>
        <w:t>την 11.4.2021.</w:t>
      </w:r>
    </w:p>
    <w:p w14:paraId="75B18ACB" w14:textId="77777777" w:rsidR="00295E1B" w:rsidRDefault="00295E1B" w:rsidP="00116751">
      <w:pPr>
        <w:spacing w:after="0" w:line="480" w:lineRule="auto"/>
        <w:ind w:firstLine="270"/>
        <w:jc w:val="both"/>
        <w:rPr>
          <w:rFonts w:ascii="Arial" w:hAnsi="Arial" w:cs="Arial"/>
          <w:sz w:val="28"/>
          <w:szCs w:val="28"/>
        </w:rPr>
      </w:pPr>
    </w:p>
    <w:p w14:paraId="54D11D5F" w14:textId="22F9C38D" w:rsidR="00CD751C" w:rsidRDefault="00295E1B" w:rsidP="000E66F5">
      <w:pPr>
        <w:spacing w:after="0" w:line="480" w:lineRule="auto"/>
        <w:ind w:firstLine="270"/>
        <w:jc w:val="both"/>
        <w:rPr>
          <w:rFonts w:ascii="Arial" w:hAnsi="Arial" w:cs="Arial"/>
          <w:sz w:val="28"/>
          <w:szCs w:val="28"/>
        </w:rPr>
      </w:pPr>
      <w:r>
        <w:rPr>
          <w:rFonts w:ascii="Arial" w:hAnsi="Arial" w:cs="Arial"/>
          <w:sz w:val="28"/>
          <w:szCs w:val="28"/>
        </w:rPr>
        <w:t>Είναι γεγονός ότι στην πρωτόδικη απόφαση δεν γίνεται αναφορά στην ένορκη δήλωση του Εφεσίβλητου 2 και δεν προκύπτει κατά πόσο το</w:t>
      </w:r>
      <w:r w:rsidRPr="00295E1B">
        <w:rPr>
          <w:rFonts w:ascii="Arial" w:hAnsi="Arial" w:cs="Arial"/>
          <w:sz w:val="28"/>
          <w:szCs w:val="28"/>
        </w:rPr>
        <w:t xml:space="preserve"> </w:t>
      </w:r>
      <w:r>
        <w:rPr>
          <w:rFonts w:ascii="Arial" w:hAnsi="Arial" w:cs="Arial"/>
          <w:sz w:val="28"/>
          <w:szCs w:val="28"/>
        </w:rPr>
        <w:t xml:space="preserve">πρωτόδικο Δικαστήριο έλαβε </w:t>
      </w:r>
      <w:r w:rsidR="00EF3ECA">
        <w:rPr>
          <w:rFonts w:ascii="Arial" w:hAnsi="Arial" w:cs="Arial"/>
          <w:sz w:val="28"/>
          <w:szCs w:val="28"/>
        </w:rPr>
        <w:t xml:space="preserve">το περιεχόμενο της </w:t>
      </w:r>
      <w:r>
        <w:rPr>
          <w:rFonts w:ascii="Arial" w:hAnsi="Arial" w:cs="Arial"/>
          <w:sz w:val="28"/>
          <w:szCs w:val="28"/>
        </w:rPr>
        <w:t>υπόψη.</w:t>
      </w:r>
      <w:r w:rsidR="002A7D9B">
        <w:rPr>
          <w:rFonts w:ascii="Arial" w:hAnsi="Arial" w:cs="Arial"/>
          <w:sz w:val="28"/>
          <w:szCs w:val="28"/>
        </w:rPr>
        <w:t xml:space="preserve">  Όμως, ακόμα και αν θα μπορούσε να θεωρηθεί ότι με το λόγο αυτό προσβάλλεται </w:t>
      </w:r>
      <w:r w:rsidR="000E66F5">
        <w:rPr>
          <w:rFonts w:ascii="Arial" w:hAnsi="Arial" w:cs="Arial"/>
          <w:sz w:val="28"/>
          <w:szCs w:val="28"/>
        </w:rPr>
        <w:t xml:space="preserve">η παράλειψη του πρωτόδικου Δικαστηρίου να προβεί σε εύρημα για αμέλεια εκ μέρους των Εφεσίβλητων, κάτι το οποίο δεν διακρίνουμε </w:t>
      </w:r>
      <w:r w:rsidR="00EF3ECA">
        <w:rPr>
          <w:rFonts w:ascii="Arial" w:hAnsi="Arial" w:cs="Arial"/>
          <w:sz w:val="28"/>
          <w:szCs w:val="28"/>
        </w:rPr>
        <w:t xml:space="preserve">στο </w:t>
      </w:r>
      <w:r w:rsidR="000E66F5">
        <w:rPr>
          <w:rFonts w:ascii="Arial" w:hAnsi="Arial" w:cs="Arial"/>
          <w:sz w:val="28"/>
          <w:szCs w:val="28"/>
        </w:rPr>
        <w:t>λόγο έφεσης</w:t>
      </w:r>
      <w:r w:rsidR="00EF3ECA">
        <w:rPr>
          <w:rFonts w:ascii="Arial" w:hAnsi="Arial" w:cs="Arial"/>
          <w:sz w:val="28"/>
          <w:szCs w:val="28"/>
        </w:rPr>
        <w:t xml:space="preserve"> 1</w:t>
      </w:r>
      <w:r w:rsidR="00CD751C">
        <w:rPr>
          <w:rFonts w:ascii="Arial" w:hAnsi="Arial" w:cs="Arial"/>
          <w:sz w:val="28"/>
          <w:szCs w:val="28"/>
        </w:rPr>
        <w:t xml:space="preserve">, </w:t>
      </w:r>
      <w:r w:rsidR="000E66F5">
        <w:rPr>
          <w:rFonts w:ascii="Arial" w:hAnsi="Arial" w:cs="Arial"/>
          <w:sz w:val="28"/>
          <w:szCs w:val="28"/>
        </w:rPr>
        <w:t>η έφεση δεν θα μπορούσε να οδηγήσει στην έκδοση απόφασης για αποζημιώσεις, ακόμα και αν επετύγχαναν οι υπόλοιποι λόγοι έφεσης που αφορούν άλλες παραμέτρους της πρωτόδικης απόφασης.</w:t>
      </w:r>
      <w:r w:rsidR="00CD751C">
        <w:rPr>
          <w:rFonts w:ascii="Arial" w:hAnsi="Arial" w:cs="Arial"/>
          <w:sz w:val="28"/>
          <w:szCs w:val="28"/>
        </w:rPr>
        <w:t xml:space="preserve">  </w:t>
      </w:r>
    </w:p>
    <w:p w14:paraId="1AED01E8" w14:textId="77777777" w:rsidR="00CD751C" w:rsidRDefault="00CD751C" w:rsidP="000E66F5">
      <w:pPr>
        <w:spacing w:after="0" w:line="480" w:lineRule="auto"/>
        <w:ind w:firstLine="270"/>
        <w:jc w:val="both"/>
        <w:rPr>
          <w:rFonts w:ascii="Arial" w:hAnsi="Arial" w:cs="Arial"/>
          <w:sz w:val="28"/>
          <w:szCs w:val="28"/>
        </w:rPr>
      </w:pPr>
    </w:p>
    <w:p w14:paraId="692B758A" w14:textId="31E9B232" w:rsidR="005D4B24" w:rsidRDefault="00CD751C" w:rsidP="00116751">
      <w:pPr>
        <w:spacing w:after="0" w:line="480" w:lineRule="auto"/>
        <w:ind w:firstLine="270"/>
        <w:jc w:val="both"/>
        <w:rPr>
          <w:rFonts w:ascii="Arial" w:hAnsi="Arial" w:cs="Arial"/>
          <w:sz w:val="28"/>
          <w:szCs w:val="28"/>
        </w:rPr>
      </w:pPr>
      <w:r>
        <w:rPr>
          <w:rFonts w:ascii="Arial" w:hAnsi="Arial" w:cs="Arial"/>
          <w:sz w:val="28"/>
          <w:szCs w:val="28"/>
        </w:rPr>
        <w:t>Επανερχόμαστε</w:t>
      </w:r>
      <w:r w:rsidR="00EF3ECA">
        <w:rPr>
          <w:rFonts w:ascii="Arial" w:hAnsi="Arial" w:cs="Arial"/>
          <w:sz w:val="28"/>
          <w:szCs w:val="28"/>
        </w:rPr>
        <w:t xml:space="preserve"> </w:t>
      </w:r>
      <w:r>
        <w:rPr>
          <w:rFonts w:ascii="Arial" w:hAnsi="Arial" w:cs="Arial"/>
          <w:sz w:val="28"/>
          <w:szCs w:val="28"/>
        </w:rPr>
        <w:t>σ</w:t>
      </w:r>
      <w:r w:rsidR="00CE0B20">
        <w:rPr>
          <w:rFonts w:ascii="Arial" w:hAnsi="Arial" w:cs="Arial"/>
          <w:sz w:val="28"/>
          <w:szCs w:val="28"/>
        </w:rPr>
        <w:t>το λόγο έφεσης 1</w:t>
      </w:r>
      <w:r>
        <w:rPr>
          <w:rFonts w:ascii="Arial" w:hAnsi="Arial" w:cs="Arial"/>
          <w:sz w:val="28"/>
          <w:szCs w:val="28"/>
        </w:rPr>
        <w:t>, προς υποστήριξη του οποίου</w:t>
      </w:r>
      <w:r w:rsidR="00CE0B20">
        <w:rPr>
          <w:rFonts w:ascii="Arial" w:hAnsi="Arial" w:cs="Arial"/>
          <w:sz w:val="28"/>
          <w:szCs w:val="28"/>
        </w:rPr>
        <w:t xml:space="preserve"> </w:t>
      </w:r>
      <w:r w:rsidR="005D4B24">
        <w:rPr>
          <w:rFonts w:ascii="Arial" w:hAnsi="Arial" w:cs="Arial"/>
          <w:sz w:val="28"/>
          <w:szCs w:val="28"/>
        </w:rPr>
        <w:t xml:space="preserve">οι Εφεσείοντες </w:t>
      </w:r>
      <w:r w:rsidR="00CE0B20">
        <w:rPr>
          <w:rFonts w:ascii="Arial" w:hAnsi="Arial" w:cs="Arial"/>
          <w:sz w:val="28"/>
          <w:szCs w:val="28"/>
        </w:rPr>
        <w:t>μας παρέπεμψαν σ</w:t>
      </w:r>
      <w:r w:rsidR="005D4B24">
        <w:rPr>
          <w:rFonts w:ascii="Arial" w:hAnsi="Arial" w:cs="Arial"/>
          <w:sz w:val="28"/>
          <w:szCs w:val="28"/>
        </w:rPr>
        <w:t xml:space="preserve">την </w:t>
      </w:r>
      <w:r w:rsidR="005A03BA" w:rsidRPr="005A03BA">
        <w:rPr>
          <w:rFonts w:ascii="Arial" w:hAnsi="Arial" w:cs="Arial"/>
          <w:b/>
          <w:bCs/>
          <w:i/>
          <w:iCs/>
          <w:sz w:val="28"/>
          <w:szCs w:val="28"/>
        </w:rPr>
        <w:t xml:space="preserve">Αθανασίου ν. </w:t>
      </w:r>
      <w:proofErr w:type="spellStart"/>
      <w:r w:rsidR="005A03BA" w:rsidRPr="005A03BA">
        <w:rPr>
          <w:rFonts w:ascii="Arial" w:hAnsi="Arial" w:cs="Arial"/>
          <w:b/>
          <w:bCs/>
          <w:i/>
          <w:iCs/>
          <w:sz w:val="28"/>
          <w:szCs w:val="28"/>
        </w:rPr>
        <w:t>Τούλουπου</w:t>
      </w:r>
      <w:proofErr w:type="spellEnd"/>
      <w:r w:rsidR="005A03BA" w:rsidRPr="005A03BA">
        <w:rPr>
          <w:rFonts w:ascii="Arial" w:hAnsi="Arial" w:cs="Arial"/>
          <w:b/>
          <w:bCs/>
          <w:i/>
          <w:iCs/>
          <w:sz w:val="28"/>
          <w:szCs w:val="28"/>
        </w:rPr>
        <w:t xml:space="preserve"> (2005) 1</w:t>
      </w:r>
      <w:r w:rsidR="004E64E7">
        <w:rPr>
          <w:rFonts w:ascii="Arial" w:hAnsi="Arial" w:cs="Arial"/>
          <w:b/>
          <w:bCs/>
          <w:i/>
          <w:iCs/>
          <w:sz w:val="28"/>
          <w:szCs w:val="28"/>
        </w:rPr>
        <w:t>(Α)</w:t>
      </w:r>
      <w:r w:rsidR="005A03BA" w:rsidRPr="005A03BA">
        <w:rPr>
          <w:rFonts w:ascii="Arial" w:hAnsi="Arial" w:cs="Arial"/>
          <w:b/>
          <w:bCs/>
          <w:i/>
          <w:iCs/>
          <w:sz w:val="28"/>
          <w:szCs w:val="28"/>
        </w:rPr>
        <w:t xml:space="preserve"> Α.Α.Δ. 31</w:t>
      </w:r>
      <w:r w:rsidR="005A03BA">
        <w:rPr>
          <w:rFonts w:ascii="Arial" w:hAnsi="Arial" w:cs="Arial"/>
          <w:sz w:val="28"/>
          <w:szCs w:val="28"/>
        </w:rPr>
        <w:t xml:space="preserve">, </w:t>
      </w:r>
      <w:r w:rsidR="004E64E7">
        <w:rPr>
          <w:rFonts w:ascii="Arial" w:hAnsi="Arial" w:cs="Arial"/>
          <w:sz w:val="28"/>
          <w:szCs w:val="28"/>
        </w:rPr>
        <w:t>35</w:t>
      </w:r>
      <w:r w:rsidR="005A03BA">
        <w:rPr>
          <w:rFonts w:ascii="Arial" w:hAnsi="Arial" w:cs="Arial"/>
          <w:sz w:val="28"/>
          <w:szCs w:val="28"/>
        </w:rPr>
        <w:t xml:space="preserve">, </w:t>
      </w:r>
      <w:r w:rsidR="00CE0B20">
        <w:rPr>
          <w:rFonts w:ascii="Arial" w:hAnsi="Arial" w:cs="Arial"/>
          <w:sz w:val="28"/>
          <w:szCs w:val="28"/>
        </w:rPr>
        <w:t>όπου αναφέρθηκε ότι:</w:t>
      </w:r>
    </w:p>
    <w:p w14:paraId="37D38A09" w14:textId="77777777" w:rsidR="00B1417A" w:rsidRDefault="00B1417A" w:rsidP="00B1417A">
      <w:pPr>
        <w:spacing w:after="0" w:line="480" w:lineRule="auto"/>
        <w:jc w:val="both"/>
        <w:rPr>
          <w:rFonts w:ascii="Arial" w:hAnsi="Arial" w:cs="Arial"/>
          <w:color w:val="000000"/>
        </w:rPr>
      </w:pPr>
    </w:p>
    <w:p w14:paraId="5189B5EF" w14:textId="6E07472B" w:rsidR="00B1417A" w:rsidRDefault="00B1417A" w:rsidP="00B1417A">
      <w:pPr>
        <w:spacing w:after="0" w:line="240" w:lineRule="auto"/>
        <w:ind w:left="450"/>
        <w:jc w:val="both"/>
        <w:rPr>
          <w:rFonts w:ascii="Arial" w:hAnsi="Arial" w:cs="Arial"/>
          <w:color w:val="000000"/>
          <w:sz w:val="28"/>
          <w:szCs w:val="28"/>
        </w:rPr>
      </w:pPr>
      <w:r>
        <w:rPr>
          <w:rFonts w:ascii="Arial" w:hAnsi="Arial" w:cs="Arial"/>
          <w:color w:val="000000"/>
          <w:sz w:val="28"/>
          <w:szCs w:val="28"/>
        </w:rPr>
        <w:t xml:space="preserve">« …. </w:t>
      </w:r>
      <w:r w:rsidRPr="00B1417A">
        <w:rPr>
          <w:rFonts w:ascii="Arial" w:hAnsi="Arial" w:cs="Arial"/>
          <w:color w:val="000000"/>
          <w:sz w:val="28"/>
          <w:szCs w:val="28"/>
        </w:rPr>
        <w:t xml:space="preserve">καταλήξαμε στο συμπέρασμα ότι το πνεύμα των προνοιών </w:t>
      </w:r>
      <w:r>
        <w:rPr>
          <w:rFonts w:ascii="Arial" w:hAnsi="Arial" w:cs="Arial"/>
          <w:color w:val="000000"/>
          <w:sz w:val="28"/>
          <w:szCs w:val="28"/>
        </w:rPr>
        <w:t>της Δ.17</w:t>
      </w:r>
      <w:r w:rsidRPr="00B1417A">
        <w:rPr>
          <w:rFonts w:ascii="Arial" w:hAnsi="Arial" w:cs="Arial"/>
          <w:color w:val="000000"/>
          <w:sz w:val="28"/>
          <w:szCs w:val="28"/>
        </w:rPr>
        <w:t xml:space="preserve"> των Θεσμών Πολιτικής Δικονομίας, με βάση τις οποίες υποβάλλονται οι αιτήσεις για απόφαση λόγω μη καταχωρήσεως σημειώματος εμφανίσεως, όπως </w:t>
      </w:r>
      <w:proofErr w:type="spellStart"/>
      <w:r w:rsidRPr="00B1417A">
        <w:rPr>
          <w:rFonts w:ascii="Arial" w:hAnsi="Arial" w:cs="Arial"/>
          <w:color w:val="000000"/>
          <w:sz w:val="28"/>
          <w:szCs w:val="28"/>
        </w:rPr>
        <w:t>συνέβηκε</w:t>
      </w:r>
      <w:proofErr w:type="spellEnd"/>
      <w:r w:rsidRPr="00B1417A">
        <w:rPr>
          <w:rFonts w:ascii="Arial" w:hAnsi="Arial" w:cs="Arial"/>
          <w:color w:val="000000"/>
          <w:sz w:val="28"/>
          <w:szCs w:val="28"/>
        </w:rPr>
        <w:t xml:space="preserve"> στην προκείμενη περίπτωση, δεν δικαιολογεί την απόρριψη της ίδιας της αγωγής σε περίπτωση που ο ενάγοντας, στα πλαίσια αίτησης του για απόφαση λόγω μη καταχωρήσεως σημειώματος εμφανίσεως, αποτύχει να αποδείξει είτε ολόκληρη του την αξίωση είτε μέρος της αξίωσης του. Αυτό που μπορεί να συμβεί είναι είτε η απόρριψη της αίτησης για απόφαση, εκεί όπου ο ενάγοντας αποτύχει παντελώς να αποδείξει την αξίωση του είτε η έκδοση απόφασης υπέρ του ενάγοντα, με βάση την αίτηση, για το ποσό που θα επιτύχει να αποδείξει και η απόρριψη του υπολοίπου μέρους της αίτησης αναφορικά με το ποσό που ο ενάγοντας αποτυγχάνει να αποδείξει</w:t>
      </w:r>
      <w:r>
        <w:rPr>
          <w:rFonts w:ascii="Arial" w:hAnsi="Arial" w:cs="Arial"/>
          <w:color w:val="000000"/>
          <w:sz w:val="28"/>
          <w:szCs w:val="28"/>
        </w:rPr>
        <w:t>»</w:t>
      </w:r>
      <w:r w:rsidRPr="00B1417A">
        <w:rPr>
          <w:rFonts w:ascii="Arial" w:hAnsi="Arial" w:cs="Arial"/>
          <w:color w:val="000000"/>
          <w:sz w:val="28"/>
          <w:szCs w:val="28"/>
        </w:rPr>
        <w:t>.</w:t>
      </w:r>
    </w:p>
    <w:p w14:paraId="102CDC17" w14:textId="77777777" w:rsidR="00B1417A" w:rsidRDefault="00B1417A" w:rsidP="00B1417A">
      <w:pPr>
        <w:spacing w:after="0" w:line="240" w:lineRule="auto"/>
        <w:ind w:left="450"/>
        <w:jc w:val="both"/>
        <w:rPr>
          <w:rFonts w:ascii="Arial" w:hAnsi="Arial" w:cs="Arial"/>
          <w:color w:val="000000"/>
          <w:sz w:val="28"/>
          <w:szCs w:val="28"/>
        </w:rPr>
      </w:pPr>
    </w:p>
    <w:p w14:paraId="4B58081C" w14:textId="77777777" w:rsidR="00B1417A" w:rsidRDefault="00B1417A" w:rsidP="00B1417A">
      <w:pPr>
        <w:spacing w:after="0" w:line="240" w:lineRule="auto"/>
        <w:ind w:left="450"/>
        <w:jc w:val="both"/>
        <w:rPr>
          <w:rFonts w:ascii="Arial" w:hAnsi="Arial" w:cs="Arial"/>
          <w:color w:val="000000"/>
          <w:sz w:val="28"/>
          <w:szCs w:val="28"/>
        </w:rPr>
      </w:pPr>
    </w:p>
    <w:p w14:paraId="04D6E0D8" w14:textId="77777777" w:rsidR="00B1417A" w:rsidRDefault="00B1417A" w:rsidP="00B1417A">
      <w:pPr>
        <w:spacing w:after="0" w:line="240" w:lineRule="auto"/>
        <w:jc w:val="both"/>
        <w:rPr>
          <w:rFonts w:ascii="Arial" w:hAnsi="Arial" w:cs="Arial"/>
          <w:color w:val="000000"/>
          <w:sz w:val="28"/>
          <w:szCs w:val="28"/>
        </w:rPr>
      </w:pPr>
    </w:p>
    <w:p w14:paraId="5DED27C7" w14:textId="33AC4D33" w:rsidR="00CE0B20" w:rsidRDefault="00B1417A" w:rsidP="00B1417A">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CE0B20">
        <w:rPr>
          <w:rFonts w:ascii="Arial" w:hAnsi="Arial" w:cs="Arial"/>
          <w:color w:val="000000"/>
          <w:sz w:val="28"/>
          <w:szCs w:val="28"/>
        </w:rPr>
        <w:t xml:space="preserve">Ακολουθώντας την αυθεντία που έχει τεθεί υπόψη μας και εφόσον δεν </w:t>
      </w:r>
      <w:r w:rsidR="00941031">
        <w:rPr>
          <w:rFonts w:ascii="Arial" w:hAnsi="Arial" w:cs="Arial"/>
          <w:color w:val="000000"/>
          <w:sz w:val="28"/>
          <w:szCs w:val="28"/>
        </w:rPr>
        <w:t xml:space="preserve">κληθήκαμε να αποστούμε από </w:t>
      </w:r>
      <w:r w:rsidR="005825CF">
        <w:rPr>
          <w:rFonts w:ascii="Arial" w:hAnsi="Arial" w:cs="Arial"/>
          <w:color w:val="000000"/>
          <w:sz w:val="28"/>
          <w:szCs w:val="28"/>
        </w:rPr>
        <w:t>το λόγο της</w:t>
      </w:r>
      <w:r w:rsidR="00CE0B20">
        <w:rPr>
          <w:rFonts w:ascii="Arial" w:hAnsi="Arial" w:cs="Arial"/>
          <w:color w:val="000000"/>
          <w:sz w:val="28"/>
          <w:szCs w:val="28"/>
        </w:rPr>
        <w:t>, καταλήγουμε ότι ο λόγο</w:t>
      </w:r>
      <w:r w:rsidR="00B05504">
        <w:rPr>
          <w:rFonts w:ascii="Arial" w:hAnsi="Arial" w:cs="Arial"/>
          <w:color w:val="000000"/>
          <w:sz w:val="28"/>
          <w:szCs w:val="28"/>
        </w:rPr>
        <w:t>ς</w:t>
      </w:r>
      <w:r w:rsidR="00CE0B20">
        <w:rPr>
          <w:rFonts w:ascii="Arial" w:hAnsi="Arial" w:cs="Arial"/>
          <w:color w:val="000000"/>
          <w:sz w:val="28"/>
          <w:szCs w:val="28"/>
        </w:rPr>
        <w:t xml:space="preserve"> έφεσης 1 θα πρέπει να επιτύχει.</w:t>
      </w:r>
    </w:p>
    <w:p w14:paraId="4F0543A7" w14:textId="77777777" w:rsidR="00CD751C" w:rsidRDefault="00CD751C" w:rsidP="00B1417A">
      <w:pPr>
        <w:spacing w:after="0" w:line="480" w:lineRule="auto"/>
        <w:jc w:val="both"/>
        <w:rPr>
          <w:rFonts w:ascii="Arial" w:hAnsi="Arial" w:cs="Arial"/>
          <w:color w:val="000000"/>
          <w:sz w:val="28"/>
          <w:szCs w:val="28"/>
        </w:rPr>
      </w:pPr>
    </w:p>
    <w:p w14:paraId="04AC6605" w14:textId="41C5427F" w:rsidR="00CD751C" w:rsidRDefault="00CD751C" w:rsidP="00EF3ECA">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Είναι γι’ αυτό που ήταν αχρείαστο, να εξετάσουμε τους λόγους έφεσης 3-6 μετά τη διαπίστωση μας ότι </w:t>
      </w:r>
      <w:r w:rsidR="00EF3ECA">
        <w:rPr>
          <w:rFonts w:ascii="Arial" w:hAnsi="Arial" w:cs="Arial"/>
          <w:color w:val="000000"/>
          <w:sz w:val="28"/>
          <w:szCs w:val="28"/>
        </w:rPr>
        <w:t>στην αντίστοιχη περίπτωση δίκης θα έπρεπε να διαταχ</w:t>
      </w:r>
      <w:r w:rsidR="00941031">
        <w:rPr>
          <w:rFonts w:ascii="Arial" w:hAnsi="Arial" w:cs="Arial"/>
          <w:color w:val="000000"/>
          <w:sz w:val="28"/>
          <w:szCs w:val="28"/>
        </w:rPr>
        <w:t>θ</w:t>
      </w:r>
      <w:r w:rsidR="00EF3ECA">
        <w:rPr>
          <w:rFonts w:ascii="Arial" w:hAnsi="Arial" w:cs="Arial"/>
          <w:color w:val="000000"/>
          <w:sz w:val="28"/>
          <w:szCs w:val="28"/>
        </w:rPr>
        <w:t xml:space="preserve">εί </w:t>
      </w:r>
      <w:r>
        <w:rPr>
          <w:rFonts w:ascii="Arial" w:hAnsi="Arial" w:cs="Arial"/>
          <w:sz w:val="28"/>
          <w:szCs w:val="28"/>
        </w:rPr>
        <w:t>επανεκδίκαση.</w:t>
      </w:r>
    </w:p>
    <w:p w14:paraId="076F7B98" w14:textId="77777777" w:rsidR="00CE0B20" w:rsidRDefault="00CE0B20" w:rsidP="00B1417A">
      <w:pPr>
        <w:spacing w:after="0" w:line="480" w:lineRule="auto"/>
        <w:jc w:val="both"/>
        <w:rPr>
          <w:rFonts w:ascii="Arial" w:hAnsi="Arial" w:cs="Arial"/>
          <w:color w:val="000000"/>
          <w:sz w:val="28"/>
          <w:szCs w:val="28"/>
        </w:rPr>
      </w:pPr>
    </w:p>
    <w:p w14:paraId="7906A478" w14:textId="53810266" w:rsidR="004E64E7" w:rsidRDefault="00CE0B20" w:rsidP="00B1417A">
      <w:pPr>
        <w:spacing w:after="0" w:line="480" w:lineRule="auto"/>
        <w:jc w:val="both"/>
        <w:rPr>
          <w:rFonts w:ascii="Arial" w:hAnsi="Arial" w:cs="Arial"/>
          <w:color w:val="000000"/>
          <w:sz w:val="28"/>
          <w:szCs w:val="28"/>
        </w:rPr>
      </w:pPr>
      <w:r>
        <w:rPr>
          <w:rFonts w:ascii="Arial" w:hAnsi="Arial" w:cs="Arial"/>
          <w:color w:val="000000"/>
          <w:sz w:val="28"/>
          <w:szCs w:val="28"/>
        </w:rPr>
        <w:t xml:space="preserve">    Η έφεση επιτυγχάνει ως προς το λόγο έφεσης 1 και η πρωτόδικη απόφαση παραμερίζεται και αντικαθίσταται με </w:t>
      </w:r>
      <w:r w:rsidR="00941031">
        <w:rPr>
          <w:rFonts w:ascii="Arial" w:hAnsi="Arial" w:cs="Arial"/>
          <w:color w:val="000000"/>
          <w:sz w:val="28"/>
          <w:szCs w:val="28"/>
        </w:rPr>
        <w:t xml:space="preserve">απόφαση </w:t>
      </w:r>
      <w:r>
        <w:rPr>
          <w:rFonts w:ascii="Arial" w:hAnsi="Arial" w:cs="Arial"/>
          <w:color w:val="000000"/>
          <w:sz w:val="28"/>
          <w:szCs w:val="28"/>
        </w:rPr>
        <w:t>απόρριψη</w:t>
      </w:r>
      <w:r w:rsidR="00941031">
        <w:rPr>
          <w:rFonts w:ascii="Arial" w:hAnsi="Arial" w:cs="Arial"/>
          <w:color w:val="000000"/>
          <w:sz w:val="28"/>
          <w:szCs w:val="28"/>
        </w:rPr>
        <w:t>ς</w:t>
      </w:r>
      <w:r>
        <w:rPr>
          <w:rFonts w:ascii="Arial" w:hAnsi="Arial" w:cs="Arial"/>
          <w:color w:val="000000"/>
          <w:sz w:val="28"/>
          <w:szCs w:val="28"/>
        </w:rPr>
        <w:t xml:space="preserve"> της αίτησης ημερ.</w:t>
      </w:r>
      <w:r w:rsidR="00B05504">
        <w:rPr>
          <w:rFonts w:ascii="Arial" w:hAnsi="Arial" w:cs="Arial"/>
          <w:color w:val="000000"/>
          <w:sz w:val="28"/>
          <w:szCs w:val="28"/>
        </w:rPr>
        <w:t>12.9.2014.</w:t>
      </w:r>
    </w:p>
    <w:p w14:paraId="5508F681" w14:textId="77777777" w:rsidR="00D768BE" w:rsidRDefault="00D768BE" w:rsidP="00B1417A">
      <w:pPr>
        <w:spacing w:after="0" w:line="480" w:lineRule="auto"/>
        <w:jc w:val="both"/>
        <w:rPr>
          <w:rFonts w:ascii="Arial" w:hAnsi="Arial" w:cs="Arial"/>
          <w:color w:val="000000"/>
          <w:sz w:val="28"/>
          <w:szCs w:val="28"/>
        </w:rPr>
      </w:pPr>
    </w:p>
    <w:p w14:paraId="5B391755" w14:textId="628E0E68" w:rsidR="00B05504" w:rsidRPr="00B1417A" w:rsidRDefault="00B05504" w:rsidP="00B1417A">
      <w:pPr>
        <w:spacing w:after="0" w:line="480" w:lineRule="auto"/>
        <w:jc w:val="both"/>
        <w:rPr>
          <w:rFonts w:ascii="Arial" w:hAnsi="Arial" w:cs="Arial"/>
          <w:sz w:val="28"/>
          <w:szCs w:val="28"/>
        </w:rPr>
      </w:pPr>
      <w:r>
        <w:rPr>
          <w:rFonts w:ascii="Arial" w:hAnsi="Arial" w:cs="Arial"/>
          <w:color w:val="000000"/>
          <w:sz w:val="28"/>
          <w:szCs w:val="28"/>
        </w:rPr>
        <w:t xml:space="preserve">    </w:t>
      </w:r>
      <w:r w:rsidR="009F67BC">
        <w:rPr>
          <w:rFonts w:ascii="Arial" w:hAnsi="Arial" w:cs="Arial"/>
          <w:color w:val="000000"/>
          <w:sz w:val="28"/>
          <w:szCs w:val="28"/>
        </w:rPr>
        <w:t>Λαμβάνοντας υπόψη τη μερική επιτυχία της έφεσης, και ως προς το αποτέλεσμα, €</w:t>
      </w:r>
      <w:r w:rsidR="00EF3ECA">
        <w:rPr>
          <w:rFonts w:ascii="Arial" w:hAnsi="Arial" w:cs="Arial"/>
          <w:color w:val="000000"/>
          <w:sz w:val="28"/>
          <w:szCs w:val="28"/>
        </w:rPr>
        <w:t>2.0</w:t>
      </w:r>
      <w:r w:rsidR="009F67BC">
        <w:rPr>
          <w:rFonts w:ascii="Arial" w:hAnsi="Arial" w:cs="Arial"/>
          <w:color w:val="000000"/>
          <w:sz w:val="28"/>
          <w:szCs w:val="28"/>
        </w:rPr>
        <w:t>00</w:t>
      </w:r>
      <w:r>
        <w:rPr>
          <w:rFonts w:ascii="Arial" w:hAnsi="Arial" w:cs="Arial"/>
          <w:color w:val="000000"/>
          <w:sz w:val="28"/>
          <w:szCs w:val="28"/>
        </w:rPr>
        <w:t xml:space="preserve"> έξοδα της έφεσης</w:t>
      </w:r>
      <w:r w:rsidR="00D768BE">
        <w:rPr>
          <w:rFonts w:ascii="Arial" w:hAnsi="Arial" w:cs="Arial"/>
          <w:color w:val="000000"/>
          <w:sz w:val="28"/>
          <w:szCs w:val="28"/>
        </w:rPr>
        <w:t>, πλέον Φ.Π.Α. αν υπάρχει,</w:t>
      </w:r>
      <w:r>
        <w:rPr>
          <w:rFonts w:ascii="Arial" w:hAnsi="Arial" w:cs="Arial"/>
          <w:color w:val="000000"/>
          <w:sz w:val="28"/>
          <w:szCs w:val="28"/>
        </w:rPr>
        <w:t xml:space="preserve"> επιδικάζονται υπέρ των Εφεσείοντων και εναντίον των Εφεσ</w:t>
      </w:r>
      <w:r w:rsidR="005825CF">
        <w:rPr>
          <w:rFonts w:ascii="Arial" w:hAnsi="Arial" w:cs="Arial"/>
          <w:color w:val="000000"/>
          <w:sz w:val="28"/>
          <w:szCs w:val="28"/>
        </w:rPr>
        <w:t>ί</w:t>
      </w:r>
      <w:r>
        <w:rPr>
          <w:rFonts w:ascii="Arial" w:hAnsi="Arial" w:cs="Arial"/>
          <w:color w:val="000000"/>
          <w:sz w:val="28"/>
          <w:szCs w:val="28"/>
        </w:rPr>
        <w:t>βλ</w:t>
      </w:r>
      <w:r w:rsidR="005825CF">
        <w:rPr>
          <w:rFonts w:ascii="Arial" w:hAnsi="Arial" w:cs="Arial"/>
          <w:color w:val="000000"/>
          <w:sz w:val="28"/>
          <w:szCs w:val="28"/>
        </w:rPr>
        <w:t>η</w:t>
      </w:r>
      <w:r>
        <w:rPr>
          <w:rFonts w:ascii="Arial" w:hAnsi="Arial" w:cs="Arial"/>
          <w:color w:val="000000"/>
          <w:sz w:val="28"/>
          <w:szCs w:val="28"/>
        </w:rPr>
        <w:t>των</w:t>
      </w:r>
      <w:r w:rsidR="009F67BC">
        <w:rPr>
          <w:rFonts w:ascii="Arial" w:hAnsi="Arial" w:cs="Arial"/>
          <w:color w:val="000000"/>
          <w:sz w:val="28"/>
          <w:szCs w:val="28"/>
        </w:rPr>
        <w:t>.</w:t>
      </w:r>
    </w:p>
    <w:p w14:paraId="6971DBC1" w14:textId="77777777" w:rsidR="00AE2DA8" w:rsidRDefault="00AE2DA8" w:rsidP="00AE2DA8">
      <w:pPr>
        <w:spacing w:after="0" w:line="360" w:lineRule="auto"/>
        <w:ind w:left="3600" w:firstLine="720"/>
        <w:jc w:val="both"/>
        <w:rPr>
          <w:rFonts w:ascii="Arial" w:hAnsi="Arial" w:cs="Arial"/>
          <w:sz w:val="28"/>
          <w:szCs w:val="28"/>
        </w:rPr>
      </w:pPr>
    </w:p>
    <w:p w14:paraId="6B3AC10B" w14:textId="77777777" w:rsidR="00730B1E" w:rsidRDefault="00730B1E" w:rsidP="00AE2DA8">
      <w:pPr>
        <w:spacing w:after="0" w:line="360" w:lineRule="auto"/>
        <w:ind w:left="3600" w:firstLine="720"/>
        <w:jc w:val="both"/>
        <w:rPr>
          <w:rFonts w:ascii="Arial" w:hAnsi="Arial" w:cs="Arial"/>
          <w:sz w:val="28"/>
          <w:szCs w:val="28"/>
        </w:rPr>
      </w:pPr>
    </w:p>
    <w:p w14:paraId="28707DE7" w14:textId="77777777" w:rsidR="00730B1E" w:rsidRDefault="00730B1E" w:rsidP="00AE2DA8">
      <w:pPr>
        <w:spacing w:after="0" w:line="360" w:lineRule="auto"/>
        <w:ind w:left="3600" w:firstLine="720"/>
        <w:jc w:val="both"/>
        <w:rPr>
          <w:rFonts w:ascii="Arial" w:hAnsi="Arial" w:cs="Arial"/>
          <w:sz w:val="28"/>
          <w:szCs w:val="28"/>
        </w:rPr>
      </w:pPr>
    </w:p>
    <w:p w14:paraId="3B23A177" w14:textId="77777777" w:rsidR="006A0391" w:rsidRDefault="006A0391" w:rsidP="00AE2DA8">
      <w:pPr>
        <w:spacing w:after="0" w:line="360" w:lineRule="auto"/>
        <w:ind w:left="3600" w:firstLine="720"/>
        <w:jc w:val="both"/>
        <w:rPr>
          <w:rFonts w:ascii="Arial" w:hAnsi="Arial" w:cs="Arial"/>
          <w:sz w:val="28"/>
          <w:szCs w:val="28"/>
        </w:rPr>
      </w:pPr>
    </w:p>
    <w:p w14:paraId="5D423483" w14:textId="77777777" w:rsidR="006A0391" w:rsidRDefault="006A0391" w:rsidP="00AE2DA8">
      <w:pPr>
        <w:spacing w:after="0" w:line="360" w:lineRule="auto"/>
        <w:ind w:left="3600" w:firstLine="720"/>
        <w:jc w:val="both"/>
        <w:rPr>
          <w:rFonts w:ascii="Arial" w:hAnsi="Arial" w:cs="Arial"/>
          <w:sz w:val="28"/>
          <w:szCs w:val="28"/>
        </w:rPr>
      </w:pPr>
    </w:p>
    <w:p w14:paraId="6C670FA2" w14:textId="287A6632" w:rsidR="00694090" w:rsidRDefault="00694090" w:rsidP="00AE2DA8">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59ED4BCE" w14:textId="77777777" w:rsidR="00AE2DA8" w:rsidRDefault="00AE2DA8" w:rsidP="00AE2DA8">
      <w:pPr>
        <w:spacing w:after="0" w:line="360" w:lineRule="auto"/>
        <w:jc w:val="both"/>
        <w:rPr>
          <w:rFonts w:ascii="Arial" w:hAnsi="Arial" w:cs="Arial"/>
          <w:sz w:val="28"/>
          <w:szCs w:val="28"/>
        </w:rPr>
      </w:pPr>
    </w:p>
    <w:p w14:paraId="6BC3D9E5" w14:textId="77777777" w:rsidR="00AE2DA8" w:rsidRDefault="00AE2DA8" w:rsidP="00AE2DA8">
      <w:pPr>
        <w:spacing w:after="0" w:line="360" w:lineRule="auto"/>
        <w:jc w:val="both"/>
        <w:rPr>
          <w:rFonts w:ascii="Arial" w:hAnsi="Arial" w:cs="Arial"/>
          <w:sz w:val="28"/>
          <w:szCs w:val="28"/>
        </w:rPr>
      </w:pPr>
    </w:p>
    <w:p w14:paraId="5F4EA630" w14:textId="2F009315" w:rsidR="00CB0BFF" w:rsidRDefault="00694090" w:rsidP="00AE2DA8">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p>
    <w:p w14:paraId="44175695" w14:textId="4C6590F5" w:rsidR="00116751" w:rsidRDefault="00116751" w:rsidP="00AE2DA8">
      <w:pPr>
        <w:spacing w:after="0" w:line="360" w:lineRule="auto"/>
        <w:jc w:val="both"/>
        <w:rPr>
          <w:rFonts w:ascii="Arial" w:hAnsi="Arial" w:cs="Arial"/>
          <w:sz w:val="28"/>
          <w:szCs w:val="28"/>
        </w:rPr>
      </w:pPr>
    </w:p>
    <w:p w14:paraId="6F76E470" w14:textId="42926A31" w:rsidR="00116751" w:rsidRDefault="00116751" w:rsidP="00AE2DA8">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0600B1D8" w14:textId="1221C19E" w:rsidR="00116751" w:rsidRDefault="00116751" w:rsidP="00AE2DA8">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Ε. Εφραίμ, Δ.</w:t>
      </w:r>
    </w:p>
    <w:sectPr w:rsidR="00116751" w:rsidSect="007806B6">
      <w:headerReference w:type="default" r:id="rId8"/>
      <w:pgSz w:w="11906" w:h="16838"/>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4990F" w14:textId="77777777" w:rsidR="005D44DC" w:rsidRDefault="005D44DC" w:rsidP="00FD50DE">
      <w:pPr>
        <w:spacing w:after="0" w:line="240" w:lineRule="auto"/>
      </w:pPr>
      <w:r>
        <w:separator/>
      </w:r>
    </w:p>
  </w:endnote>
  <w:endnote w:type="continuationSeparator" w:id="0">
    <w:p w14:paraId="1938B1C3" w14:textId="77777777" w:rsidR="005D44DC" w:rsidRDefault="005D44DC" w:rsidP="00FD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7AB64" w14:textId="77777777" w:rsidR="005D44DC" w:rsidRDefault="005D44DC" w:rsidP="00FD50DE">
      <w:pPr>
        <w:spacing w:after="0" w:line="240" w:lineRule="auto"/>
      </w:pPr>
      <w:r>
        <w:separator/>
      </w:r>
    </w:p>
  </w:footnote>
  <w:footnote w:type="continuationSeparator" w:id="0">
    <w:p w14:paraId="2D6B1803" w14:textId="77777777" w:rsidR="005D44DC" w:rsidRDefault="005D44DC" w:rsidP="00FD5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96897"/>
      <w:docPartObj>
        <w:docPartGallery w:val="Page Numbers (Top of Page)"/>
        <w:docPartUnique/>
      </w:docPartObj>
    </w:sdtPr>
    <w:sdtEndPr>
      <w:rPr>
        <w:noProof/>
      </w:rPr>
    </w:sdtEndPr>
    <w:sdtContent>
      <w:p w14:paraId="4B188A60" w14:textId="27753FB5" w:rsidR="00FD50DE" w:rsidRDefault="00FD50DE">
        <w:pPr>
          <w:pStyle w:val="Header"/>
          <w:jc w:val="center"/>
        </w:pPr>
        <w:r>
          <w:fldChar w:fldCharType="begin"/>
        </w:r>
        <w:r>
          <w:instrText xml:space="preserve"> PAGE   \* MERGEFORMAT </w:instrText>
        </w:r>
        <w:r>
          <w:fldChar w:fldCharType="separate"/>
        </w:r>
        <w:r w:rsidR="001F07AB">
          <w:rPr>
            <w:noProof/>
          </w:rPr>
          <w:t>9</w:t>
        </w:r>
        <w:r>
          <w:rPr>
            <w:noProof/>
          </w:rPr>
          <w:fldChar w:fldCharType="end"/>
        </w:r>
      </w:p>
    </w:sdtContent>
  </w:sdt>
  <w:p w14:paraId="601EDA2E" w14:textId="77777777" w:rsidR="00FD50DE" w:rsidRDefault="00FD50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349"/>
    <w:multiLevelType w:val="hybridMultilevel"/>
    <w:tmpl w:val="8D2402EC"/>
    <w:lvl w:ilvl="0" w:tplc="D2188B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98951F4"/>
    <w:multiLevelType w:val="hybridMultilevel"/>
    <w:tmpl w:val="89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F387E"/>
    <w:multiLevelType w:val="hybridMultilevel"/>
    <w:tmpl w:val="A672E094"/>
    <w:lvl w:ilvl="0" w:tplc="2222FA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87"/>
    <w:rsid w:val="00001AEF"/>
    <w:rsid w:val="000269E8"/>
    <w:rsid w:val="00032FCA"/>
    <w:rsid w:val="000359A5"/>
    <w:rsid w:val="00035FE0"/>
    <w:rsid w:val="0004597E"/>
    <w:rsid w:val="00053DDE"/>
    <w:rsid w:val="0007182C"/>
    <w:rsid w:val="00073D33"/>
    <w:rsid w:val="000953DA"/>
    <w:rsid w:val="00096439"/>
    <w:rsid w:val="000C3632"/>
    <w:rsid w:val="000C79EF"/>
    <w:rsid w:val="000E66F5"/>
    <w:rsid w:val="000F0141"/>
    <w:rsid w:val="000F6550"/>
    <w:rsid w:val="00110AD5"/>
    <w:rsid w:val="00111C37"/>
    <w:rsid w:val="0011234D"/>
    <w:rsid w:val="001130C7"/>
    <w:rsid w:val="00116751"/>
    <w:rsid w:val="00147863"/>
    <w:rsid w:val="00154644"/>
    <w:rsid w:val="00160CFA"/>
    <w:rsid w:val="00174F72"/>
    <w:rsid w:val="00175911"/>
    <w:rsid w:val="00176630"/>
    <w:rsid w:val="00177F0E"/>
    <w:rsid w:val="00180B38"/>
    <w:rsid w:val="00185393"/>
    <w:rsid w:val="001B3BFF"/>
    <w:rsid w:val="001D675A"/>
    <w:rsid w:val="001F07AB"/>
    <w:rsid w:val="001F7033"/>
    <w:rsid w:val="00207450"/>
    <w:rsid w:val="00223242"/>
    <w:rsid w:val="00223517"/>
    <w:rsid w:val="0023588D"/>
    <w:rsid w:val="00253A3D"/>
    <w:rsid w:val="00284A11"/>
    <w:rsid w:val="00295E1B"/>
    <w:rsid w:val="002A7D9B"/>
    <w:rsid w:val="002B20D2"/>
    <w:rsid w:val="002B2C91"/>
    <w:rsid w:val="002B42EE"/>
    <w:rsid w:val="002C0F1A"/>
    <w:rsid w:val="002D084E"/>
    <w:rsid w:val="002E317C"/>
    <w:rsid w:val="002E5617"/>
    <w:rsid w:val="002F2AB1"/>
    <w:rsid w:val="00315534"/>
    <w:rsid w:val="003242B5"/>
    <w:rsid w:val="003353A6"/>
    <w:rsid w:val="00345695"/>
    <w:rsid w:val="003457E2"/>
    <w:rsid w:val="003462BD"/>
    <w:rsid w:val="0035043E"/>
    <w:rsid w:val="003541EE"/>
    <w:rsid w:val="0036289C"/>
    <w:rsid w:val="0037273B"/>
    <w:rsid w:val="00377498"/>
    <w:rsid w:val="00387EB6"/>
    <w:rsid w:val="003C09A3"/>
    <w:rsid w:val="003D3516"/>
    <w:rsid w:val="003D4A18"/>
    <w:rsid w:val="003D7C98"/>
    <w:rsid w:val="0040565A"/>
    <w:rsid w:val="0041478B"/>
    <w:rsid w:val="004233AC"/>
    <w:rsid w:val="00437BE0"/>
    <w:rsid w:val="00453E64"/>
    <w:rsid w:val="004611F1"/>
    <w:rsid w:val="00464B5B"/>
    <w:rsid w:val="00465C90"/>
    <w:rsid w:val="004700D0"/>
    <w:rsid w:val="00473ABD"/>
    <w:rsid w:val="00476966"/>
    <w:rsid w:val="00480386"/>
    <w:rsid w:val="0048059C"/>
    <w:rsid w:val="004821D3"/>
    <w:rsid w:val="0049777D"/>
    <w:rsid w:val="004C5BEF"/>
    <w:rsid w:val="004E4D7C"/>
    <w:rsid w:val="004E64E7"/>
    <w:rsid w:val="004F3524"/>
    <w:rsid w:val="004F3806"/>
    <w:rsid w:val="005049AD"/>
    <w:rsid w:val="0052671D"/>
    <w:rsid w:val="005356F2"/>
    <w:rsid w:val="00575D6E"/>
    <w:rsid w:val="005825CF"/>
    <w:rsid w:val="005A03BA"/>
    <w:rsid w:val="005A171D"/>
    <w:rsid w:val="005A1AD3"/>
    <w:rsid w:val="005B6FC9"/>
    <w:rsid w:val="005D44DC"/>
    <w:rsid w:val="005D4B24"/>
    <w:rsid w:val="005D7267"/>
    <w:rsid w:val="005F79D0"/>
    <w:rsid w:val="005F7BE9"/>
    <w:rsid w:val="006069D6"/>
    <w:rsid w:val="00627A31"/>
    <w:rsid w:val="00630CED"/>
    <w:rsid w:val="00633D22"/>
    <w:rsid w:val="00635FAA"/>
    <w:rsid w:val="00647894"/>
    <w:rsid w:val="00654A27"/>
    <w:rsid w:val="0066013D"/>
    <w:rsid w:val="00673404"/>
    <w:rsid w:val="00690791"/>
    <w:rsid w:val="00694090"/>
    <w:rsid w:val="00694637"/>
    <w:rsid w:val="00695C84"/>
    <w:rsid w:val="006A0391"/>
    <w:rsid w:val="006C486D"/>
    <w:rsid w:val="006D0353"/>
    <w:rsid w:val="006D3FE2"/>
    <w:rsid w:val="006E3341"/>
    <w:rsid w:val="006E53A1"/>
    <w:rsid w:val="006E74C2"/>
    <w:rsid w:val="006F2383"/>
    <w:rsid w:val="006F3916"/>
    <w:rsid w:val="006F7FDB"/>
    <w:rsid w:val="00711922"/>
    <w:rsid w:val="00716A0C"/>
    <w:rsid w:val="00725219"/>
    <w:rsid w:val="00730B1E"/>
    <w:rsid w:val="00735671"/>
    <w:rsid w:val="00737EDF"/>
    <w:rsid w:val="00740152"/>
    <w:rsid w:val="0075191C"/>
    <w:rsid w:val="007533D5"/>
    <w:rsid w:val="007562CB"/>
    <w:rsid w:val="007806B6"/>
    <w:rsid w:val="00784139"/>
    <w:rsid w:val="007961B1"/>
    <w:rsid w:val="00796C2A"/>
    <w:rsid w:val="00797AF2"/>
    <w:rsid w:val="007A755E"/>
    <w:rsid w:val="007B3BBA"/>
    <w:rsid w:val="007B5218"/>
    <w:rsid w:val="007C1B1B"/>
    <w:rsid w:val="007C2A87"/>
    <w:rsid w:val="007C4F89"/>
    <w:rsid w:val="007D24F3"/>
    <w:rsid w:val="007F001D"/>
    <w:rsid w:val="007F03B2"/>
    <w:rsid w:val="0080212C"/>
    <w:rsid w:val="0081411C"/>
    <w:rsid w:val="00836419"/>
    <w:rsid w:val="008376BC"/>
    <w:rsid w:val="00841D3A"/>
    <w:rsid w:val="008423A4"/>
    <w:rsid w:val="00842F65"/>
    <w:rsid w:val="008452F8"/>
    <w:rsid w:val="00855259"/>
    <w:rsid w:val="00881D25"/>
    <w:rsid w:val="00882A35"/>
    <w:rsid w:val="00882E55"/>
    <w:rsid w:val="00885087"/>
    <w:rsid w:val="00886583"/>
    <w:rsid w:val="008A05B5"/>
    <w:rsid w:val="008A2746"/>
    <w:rsid w:val="008B0726"/>
    <w:rsid w:val="008D17E5"/>
    <w:rsid w:val="008E42F9"/>
    <w:rsid w:val="008F522D"/>
    <w:rsid w:val="00901023"/>
    <w:rsid w:val="0090248C"/>
    <w:rsid w:val="0090467F"/>
    <w:rsid w:val="00926BA0"/>
    <w:rsid w:val="00935379"/>
    <w:rsid w:val="00936547"/>
    <w:rsid w:val="00941031"/>
    <w:rsid w:val="009417DF"/>
    <w:rsid w:val="009519F5"/>
    <w:rsid w:val="009553BF"/>
    <w:rsid w:val="009554BB"/>
    <w:rsid w:val="00960DE4"/>
    <w:rsid w:val="009651DB"/>
    <w:rsid w:val="00974BE0"/>
    <w:rsid w:val="00977866"/>
    <w:rsid w:val="00993AB1"/>
    <w:rsid w:val="009956A9"/>
    <w:rsid w:val="00996545"/>
    <w:rsid w:val="009A01EE"/>
    <w:rsid w:val="009A09A3"/>
    <w:rsid w:val="009A2D21"/>
    <w:rsid w:val="009A6C33"/>
    <w:rsid w:val="009D1D59"/>
    <w:rsid w:val="009D5DEE"/>
    <w:rsid w:val="009D766D"/>
    <w:rsid w:val="009E0D34"/>
    <w:rsid w:val="009E184B"/>
    <w:rsid w:val="009E24C8"/>
    <w:rsid w:val="009E5B65"/>
    <w:rsid w:val="009F1C8D"/>
    <w:rsid w:val="009F1CA3"/>
    <w:rsid w:val="009F1DE3"/>
    <w:rsid w:val="009F67BC"/>
    <w:rsid w:val="00A21875"/>
    <w:rsid w:val="00A224B4"/>
    <w:rsid w:val="00A312C9"/>
    <w:rsid w:val="00A32E1D"/>
    <w:rsid w:val="00A358EF"/>
    <w:rsid w:val="00A560DC"/>
    <w:rsid w:val="00A56A5F"/>
    <w:rsid w:val="00A56C0D"/>
    <w:rsid w:val="00A6108E"/>
    <w:rsid w:val="00A67D35"/>
    <w:rsid w:val="00A815F7"/>
    <w:rsid w:val="00A867CD"/>
    <w:rsid w:val="00A969FB"/>
    <w:rsid w:val="00AB567A"/>
    <w:rsid w:val="00AD0E8B"/>
    <w:rsid w:val="00AE2DA8"/>
    <w:rsid w:val="00AF1EB6"/>
    <w:rsid w:val="00B01CFE"/>
    <w:rsid w:val="00B05504"/>
    <w:rsid w:val="00B1417A"/>
    <w:rsid w:val="00B77A0D"/>
    <w:rsid w:val="00B97EFA"/>
    <w:rsid w:val="00BA268A"/>
    <w:rsid w:val="00BA5F54"/>
    <w:rsid w:val="00BA6DBD"/>
    <w:rsid w:val="00BB089A"/>
    <w:rsid w:val="00BC1DD1"/>
    <w:rsid w:val="00BC4E8C"/>
    <w:rsid w:val="00BD11F4"/>
    <w:rsid w:val="00BD646C"/>
    <w:rsid w:val="00BE1ED5"/>
    <w:rsid w:val="00BE7F18"/>
    <w:rsid w:val="00BF7C4F"/>
    <w:rsid w:val="00C11CF7"/>
    <w:rsid w:val="00C2574B"/>
    <w:rsid w:val="00C26792"/>
    <w:rsid w:val="00C27043"/>
    <w:rsid w:val="00C414F5"/>
    <w:rsid w:val="00C439B5"/>
    <w:rsid w:val="00C62906"/>
    <w:rsid w:val="00C6340F"/>
    <w:rsid w:val="00C71D09"/>
    <w:rsid w:val="00C72FF1"/>
    <w:rsid w:val="00C86F11"/>
    <w:rsid w:val="00C90299"/>
    <w:rsid w:val="00C9146B"/>
    <w:rsid w:val="00C9552E"/>
    <w:rsid w:val="00CA067C"/>
    <w:rsid w:val="00CB0BFF"/>
    <w:rsid w:val="00CB4C78"/>
    <w:rsid w:val="00CC18F0"/>
    <w:rsid w:val="00CC3865"/>
    <w:rsid w:val="00CD11E9"/>
    <w:rsid w:val="00CD751C"/>
    <w:rsid w:val="00CE0B20"/>
    <w:rsid w:val="00CF30F6"/>
    <w:rsid w:val="00D0360F"/>
    <w:rsid w:val="00D05C1D"/>
    <w:rsid w:val="00D1125F"/>
    <w:rsid w:val="00D139D8"/>
    <w:rsid w:val="00D41C64"/>
    <w:rsid w:val="00D61657"/>
    <w:rsid w:val="00D768BE"/>
    <w:rsid w:val="00D84681"/>
    <w:rsid w:val="00DA7291"/>
    <w:rsid w:val="00DC0F3B"/>
    <w:rsid w:val="00DF278C"/>
    <w:rsid w:val="00E001B4"/>
    <w:rsid w:val="00E0196E"/>
    <w:rsid w:val="00E01B91"/>
    <w:rsid w:val="00E14894"/>
    <w:rsid w:val="00E36DE0"/>
    <w:rsid w:val="00E4408A"/>
    <w:rsid w:val="00E55F29"/>
    <w:rsid w:val="00E57B79"/>
    <w:rsid w:val="00E614DB"/>
    <w:rsid w:val="00E667A0"/>
    <w:rsid w:val="00E70815"/>
    <w:rsid w:val="00E82B6C"/>
    <w:rsid w:val="00E86632"/>
    <w:rsid w:val="00E933DA"/>
    <w:rsid w:val="00E94768"/>
    <w:rsid w:val="00E973BF"/>
    <w:rsid w:val="00EA2726"/>
    <w:rsid w:val="00EA39EA"/>
    <w:rsid w:val="00EA71C2"/>
    <w:rsid w:val="00EB2592"/>
    <w:rsid w:val="00EC1C45"/>
    <w:rsid w:val="00ED793F"/>
    <w:rsid w:val="00EE0BAB"/>
    <w:rsid w:val="00EF1100"/>
    <w:rsid w:val="00EF3ECA"/>
    <w:rsid w:val="00F117AF"/>
    <w:rsid w:val="00F11F9A"/>
    <w:rsid w:val="00F1792A"/>
    <w:rsid w:val="00F246BF"/>
    <w:rsid w:val="00F42F97"/>
    <w:rsid w:val="00F476D4"/>
    <w:rsid w:val="00F47F89"/>
    <w:rsid w:val="00F50446"/>
    <w:rsid w:val="00F672EB"/>
    <w:rsid w:val="00F74F68"/>
    <w:rsid w:val="00F81F46"/>
    <w:rsid w:val="00F96151"/>
    <w:rsid w:val="00FA13A7"/>
    <w:rsid w:val="00FA59FC"/>
    <w:rsid w:val="00FA7362"/>
    <w:rsid w:val="00FB278C"/>
    <w:rsid w:val="00FB7FE5"/>
    <w:rsid w:val="00FC4942"/>
    <w:rsid w:val="00FD50DE"/>
    <w:rsid w:val="00FD5895"/>
    <w:rsid w:val="00FE21B0"/>
    <w:rsid w:val="00FE2499"/>
    <w:rsid w:val="00FE76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FE42"/>
  <w15:chartTrackingRefBased/>
  <w15:docId w15:val="{BBEE42F2-45C6-4CE9-BEED-5672BBC7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FE5"/>
    <w:rPr>
      <w:color w:val="0563C1" w:themeColor="hyperlink"/>
      <w:u w:val="single"/>
    </w:rPr>
  </w:style>
  <w:style w:type="paragraph" w:customStyle="1" w:styleId="rubricmeapimoy">
    <w:name w:val="rubricmeapimoy"/>
    <w:basedOn w:val="Normal"/>
    <w:rsid w:val="00FB7FE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D50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50DE"/>
  </w:style>
  <w:style w:type="paragraph" w:styleId="Footer">
    <w:name w:val="footer"/>
    <w:basedOn w:val="Normal"/>
    <w:link w:val="FooterChar"/>
    <w:uiPriority w:val="99"/>
    <w:unhideWhenUsed/>
    <w:rsid w:val="00FD50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50DE"/>
  </w:style>
  <w:style w:type="paragraph" w:styleId="FootnoteText">
    <w:name w:val="footnote text"/>
    <w:basedOn w:val="Normal"/>
    <w:link w:val="FootnoteTextChar"/>
    <w:uiPriority w:val="99"/>
    <w:semiHidden/>
    <w:unhideWhenUsed/>
    <w:rsid w:val="003D35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516"/>
    <w:rPr>
      <w:sz w:val="20"/>
      <w:szCs w:val="20"/>
    </w:rPr>
  </w:style>
  <w:style w:type="character" w:styleId="FootnoteReference">
    <w:name w:val="footnote reference"/>
    <w:basedOn w:val="DefaultParagraphFont"/>
    <w:uiPriority w:val="99"/>
    <w:semiHidden/>
    <w:unhideWhenUsed/>
    <w:rsid w:val="003D3516"/>
    <w:rPr>
      <w:vertAlign w:val="superscript"/>
    </w:rPr>
  </w:style>
  <w:style w:type="paragraph" w:styleId="ListParagraph">
    <w:name w:val="List Paragraph"/>
    <w:basedOn w:val="Normal"/>
    <w:uiPriority w:val="34"/>
    <w:qFormat/>
    <w:rsid w:val="008E42F9"/>
    <w:pPr>
      <w:ind w:left="720"/>
      <w:contextualSpacing/>
    </w:pPr>
  </w:style>
  <w:style w:type="paragraph" w:customStyle="1" w:styleId="apapaoi">
    <w:name w:val="apapaoi"/>
    <w:basedOn w:val="Normal"/>
    <w:rsid w:val="007961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1">
    <w:name w:val="normal1"/>
    <w:basedOn w:val="DefaultParagraphFont"/>
    <w:rsid w:val="0079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8636">
      <w:bodyDiv w:val="1"/>
      <w:marLeft w:val="0"/>
      <w:marRight w:val="0"/>
      <w:marTop w:val="0"/>
      <w:marBottom w:val="0"/>
      <w:divBdr>
        <w:top w:val="none" w:sz="0" w:space="0" w:color="auto"/>
        <w:left w:val="none" w:sz="0" w:space="0" w:color="auto"/>
        <w:bottom w:val="none" w:sz="0" w:space="0" w:color="auto"/>
        <w:right w:val="none" w:sz="0" w:space="0" w:color="auto"/>
      </w:divBdr>
    </w:div>
    <w:div w:id="171265878">
      <w:bodyDiv w:val="1"/>
      <w:marLeft w:val="0"/>
      <w:marRight w:val="0"/>
      <w:marTop w:val="0"/>
      <w:marBottom w:val="0"/>
      <w:divBdr>
        <w:top w:val="none" w:sz="0" w:space="0" w:color="auto"/>
        <w:left w:val="none" w:sz="0" w:space="0" w:color="auto"/>
        <w:bottom w:val="none" w:sz="0" w:space="0" w:color="auto"/>
        <w:right w:val="none" w:sz="0" w:space="0" w:color="auto"/>
      </w:divBdr>
    </w:div>
    <w:div w:id="256839355">
      <w:bodyDiv w:val="1"/>
      <w:marLeft w:val="0"/>
      <w:marRight w:val="0"/>
      <w:marTop w:val="0"/>
      <w:marBottom w:val="0"/>
      <w:divBdr>
        <w:top w:val="none" w:sz="0" w:space="0" w:color="auto"/>
        <w:left w:val="none" w:sz="0" w:space="0" w:color="auto"/>
        <w:bottom w:val="none" w:sz="0" w:space="0" w:color="auto"/>
        <w:right w:val="none" w:sz="0" w:space="0" w:color="auto"/>
      </w:divBdr>
    </w:div>
    <w:div w:id="411857215">
      <w:bodyDiv w:val="1"/>
      <w:marLeft w:val="0"/>
      <w:marRight w:val="0"/>
      <w:marTop w:val="0"/>
      <w:marBottom w:val="0"/>
      <w:divBdr>
        <w:top w:val="none" w:sz="0" w:space="0" w:color="auto"/>
        <w:left w:val="none" w:sz="0" w:space="0" w:color="auto"/>
        <w:bottom w:val="none" w:sz="0" w:space="0" w:color="auto"/>
        <w:right w:val="none" w:sz="0" w:space="0" w:color="auto"/>
      </w:divBdr>
    </w:div>
    <w:div w:id="542790754">
      <w:bodyDiv w:val="1"/>
      <w:marLeft w:val="0"/>
      <w:marRight w:val="0"/>
      <w:marTop w:val="0"/>
      <w:marBottom w:val="0"/>
      <w:divBdr>
        <w:top w:val="none" w:sz="0" w:space="0" w:color="auto"/>
        <w:left w:val="none" w:sz="0" w:space="0" w:color="auto"/>
        <w:bottom w:val="none" w:sz="0" w:space="0" w:color="auto"/>
        <w:right w:val="none" w:sz="0" w:space="0" w:color="auto"/>
      </w:divBdr>
    </w:div>
    <w:div w:id="623541654">
      <w:bodyDiv w:val="1"/>
      <w:marLeft w:val="0"/>
      <w:marRight w:val="0"/>
      <w:marTop w:val="0"/>
      <w:marBottom w:val="0"/>
      <w:divBdr>
        <w:top w:val="none" w:sz="0" w:space="0" w:color="auto"/>
        <w:left w:val="none" w:sz="0" w:space="0" w:color="auto"/>
        <w:bottom w:val="none" w:sz="0" w:space="0" w:color="auto"/>
        <w:right w:val="none" w:sz="0" w:space="0" w:color="auto"/>
      </w:divBdr>
    </w:div>
    <w:div w:id="638533996">
      <w:bodyDiv w:val="1"/>
      <w:marLeft w:val="0"/>
      <w:marRight w:val="0"/>
      <w:marTop w:val="0"/>
      <w:marBottom w:val="0"/>
      <w:divBdr>
        <w:top w:val="none" w:sz="0" w:space="0" w:color="auto"/>
        <w:left w:val="none" w:sz="0" w:space="0" w:color="auto"/>
        <w:bottom w:val="none" w:sz="0" w:space="0" w:color="auto"/>
        <w:right w:val="none" w:sz="0" w:space="0" w:color="auto"/>
      </w:divBdr>
    </w:div>
    <w:div w:id="669524140">
      <w:bodyDiv w:val="1"/>
      <w:marLeft w:val="0"/>
      <w:marRight w:val="0"/>
      <w:marTop w:val="0"/>
      <w:marBottom w:val="0"/>
      <w:divBdr>
        <w:top w:val="none" w:sz="0" w:space="0" w:color="auto"/>
        <w:left w:val="none" w:sz="0" w:space="0" w:color="auto"/>
        <w:bottom w:val="none" w:sz="0" w:space="0" w:color="auto"/>
        <w:right w:val="none" w:sz="0" w:space="0" w:color="auto"/>
      </w:divBdr>
    </w:div>
    <w:div w:id="721909855">
      <w:bodyDiv w:val="1"/>
      <w:marLeft w:val="0"/>
      <w:marRight w:val="0"/>
      <w:marTop w:val="0"/>
      <w:marBottom w:val="0"/>
      <w:divBdr>
        <w:top w:val="none" w:sz="0" w:space="0" w:color="auto"/>
        <w:left w:val="none" w:sz="0" w:space="0" w:color="auto"/>
        <w:bottom w:val="none" w:sz="0" w:space="0" w:color="auto"/>
        <w:right w:val="none" w:sz="0" w:space="0" w:color="auto"/>
      </w:divBdr>
    </w:div>
    <w:div w:id="769157221">
      <w:bodyDiv w:val="1"/>
      <w:marLeft w:val="0"/>
      <w:marRight w:val="0"/>
      <w:marTop w:val="0"/>
      <w:marBottom w:val="0"/>
      <w:divBdr>
        <w:top w:val="none" w:sz="0" w:space="0" w:color="auto"/>
        <w:left w:val="none" w:sz="0" w:space="0" w:color="auto"/>
        <w:bottom w:val="none" w:sz="0" w:space="0" w:color="auto"/>
        <w:right w:val="none" w:sz="0" w:space="0" w:color="auto"/>
      </w:divBdr>
    </w:div>
    <w:div w:id="838274170">
      <w:bodyDiv w:val="1"/>
      <w:marLeft w:val="0"/>
      <w:marRight w:val="0"/>
      <w:marTop w:val="0"/>
      <w:marBottom w:val="0"/>
      <w:divBdr>
        <w:top w:val="none" w:sz="0" w:space="0" w:color="auto"/>
        <w:left w:val="none" w:sz="0" w:space="0" w:color="auto"/>
        <w:bottom w:val="none" w:sz="0" w:space="0" w:color="auto"/>
        <w:right w:val="none" w:sz="0" w:space="0" w:color="auto"/>
      </w:divBdr>
    </w:div>
    <w:div w:id="997030923">
      <w:bodyDiv w:val="1"/>
      <w:marLeft w:val="0"/>
      <w:marRight w:val="0"/>
      <w:marTop w:val="0"/>
      <w:marBottom w:val="0"/>
      <w:divBdr>
        <w:top w:val="none" w:sz="0" w:space="0" w:color="auto"/>
        <w:left w:val="none" w:sz="0" w:space="0" w:color="auto"/>
        <w:bottom w:val="none" w:sz="0" w:space="0" w:color="auto"/>
        <w:right w:val="none" w:sz="0" w:space="0" w:color="auto"/>
      </w:divBdr>
    </w:div>
    <w:div w:id="1040781349">
      <w:bodyDiv w:val="1"/>
      <w:marLeft w:val="0"/>
      <w:marRight w:val="0"/>
      <w:marTop w:val="0"/>
      <w:marBottom w:val="0"/>
      <w:divBdr>
        <w:top w:val="none" w:sz="0" w:space="0" w:color="auto"/>
        <w:left w:val="none" w:sz="0" w:space="0" w:color="auto"/>
        <w:bottom w:val="none" w:sz="0" w:space="0" w:color="auto"/>
        <w:right w:val="none" w:sz="0" w:space="0" w:color="auto"/>
      </w:divBdr>
    </w:div>
    <w:div w:id="1072003030">
      <w:bodyDiv w:val="1"/>
      <w:marLeft w:val="0"/>
      <w:marRight w:val="0"/>
      <w:marTop w:val="0"/>
      <w:marBottom w:val="0"/>
      <w:divBdr>
        <w:top w:val="none" w:sz="0" w:space="0" w:color="auto"/>
        <w:left w:val="none" w:sz="0" w:space="0" w:color="auto"/>
        <w:bottom w:val="none" w:sz="0" w:space="0" w:color="auto"/>
        <w:right w:val="none" w:sz="0" w:space="0" w:color="auto"/>
      </w:divBdr>
    </w:div>
    <w:div w:id="1172381350">
      <w:bodyDiv w:val="1"/>
      <w:marLeft w:val="0"/>
      <w:marRight w:val="0"/>
      <w:marTop w:val="0"/>
      <w:marBottom w:val="0"/>
      <w:divBdr>
        <w:top w:val="none" w:sz="0" w:space="0" w:color="auto"/>
        <w:left w:val="none" w:sz="0" w:space="0" w:color="auto"/>
        <w:bottom w:val="none" w:sz="0" w:space="0" w:color="auto"/>
        <w:right w:val="none" w:sz="0" w:space="0" w:color="auto"/>
      </w:divBdr>
    </w:div>
    <w:div w:id="1172994069">
      <w:bodyDiv w:val="1"/>
      <w:marLeft w:val="0"/>
      <w:marRight w:val="0"/>
      <w:marTop w:val="0"/>
      <w:marBottom w:val="0"/>
      <w:divBdr>
        <w:top w:val="none" w:sz="0" w:space="0" w:color="auto"/>
        <w:left w:val="none" w:sz="0" w:space="0" w:color="auto"/>
        <w:bottom w:val="none" w:sz="0" w:space="0" w:color="auto"/>
        <w:right w:val="none" w:sz="0" w:space="0" w:color="auto"/>
      </w:divBdr>
    </w:div>
    <w:div w:id="1209486454">
      <w:bodyDiv w:val="1"/>
      <w:marLeft w:val="0"/>
      <w:marRight w:val="0"/>
      <w:marTop w:val="0"/>
      <w:marBottom w:val="0"/>
      <w:divBdr>
        <w:top w:val="none" w:sz="0" w:space="0" w:color="auto"/>
        <w:left w:val="none" w:sz="0" w:space="0" w:color="auto"/>
        <w:bottom w:val="none" w:sz="0" w:space="0" w:color="auto"/>
        <w:right w:val="none" w:sz="0" w:space="0" w:color="auto"/>
      </w:divBdr>
    </w:div>
    <w:div w:id="1351907025">
      <w:bodyDiv w:val="1"/>
      <w:marLeft w:val="0"/>
      <w:marRight w:val="0"/>
      <w:marTop w:val="0"/>
      <w:marBottom w:val="0"/>
      <w:divBdr>
        <w:top w:val="none" w:sz="0" w:space="0" w:color="auto"/>
        <w:left w:val="none" w:sz="0" w:space="0" w:color="auto"/>
        <w:bottom w:val="none" w:sz="0" w:space="0" w:color="auto"/>
        <w:right w:val="none" w:sz="0" w:space="0" w:color="auto"/>
      </w:divBdr>
    </w:div>
    <w:div w:id="1405026709">
      <w:bodyDiv w:val="1"/>
      <w:marLeft w:val="0"/>
      <w:marRight w:val="0"/>
      <w:marTop w:val="0"/>
      <w:marBottom w:val="0"/>
      <w:divBdr>
        <w:top w:val="none" w:sz="0" w:space="0" w:color="auto"/>
        <w:left w:val="none" w:sz="0" w:space="0" w:color="auto"/>
        <w:bottom w:val="none" w:sz="0" w:space="0" w:color="auto"/>
        <w:right w:val="none" w:sz="0" w:space="0" w:color="auto"/>
      </w:divBdr>
    </w:div>
    <w:div w:id="1466660766">
      <w:bodyDiv w:val="1"/>
      <w:marLeft w:val="0"/>
      <w:marRight w:val="0"/>
      <w:marTop w:val="0"/>
      <w:marBottom w:val="0"/>
      <w:divBdr>
        <w:top w:val="none" w:sz="0" w:space="0" w:color="auto"/>
        <w:left w:val="none" w:sz="0" w:space="0" w:color="auto"/>
        <w:bottom w:val="none" w:sz="0" w:space="0" w:color="auto"/>
        <w:right w:val="none" w:sz="0" w:space="0" w:color="auto"/>
      </w:divBdr>
    </w:div>
    <w:div w:id="1536696552">
      <w:bodyDiv w:val="1"/>
      <w:marLeft w:val="0"/>
      <w:marRight w:val="0"/>
      <w:marTop w:val="0"/>
      <w:marBottom w:val="0"/>
      <w:divBdr>
        <w:top w:val="none" w:sz="0" w:space="0" w:color="auto"/>
        <w:left w:val="none" w:sz="0" w:space="0" w:color="auto"/>
        <w:bottom w:val="none" w:sz="0" w:space="0" w:color="auto"/>
        <w:right w:val="none" w:sz="0" w:space="0" w:color="auto"/>
      </w:divBdr>
    </w:div>
    <w:div w:id="1691026200">
      <w:bodyDiv w:val="1"/>
      <w:marLeft w:val="0"/>
      <w:marRight w:val="0"/>
      <w:marTop w:val="0"/>
      <w:marBottom w:val="0"/>
      <w:divBdr>
        <w:top w:val="none" w:sz="0" w:space="0" w:color="auto"/>
        <w:left w:val="none" w:sz="0" w:space="0" w:color="auto"/>
        <w:bottom w:val="none" w:sz="0" w:space="0" w:color="auto"/>
        <w:right w:val="none" w:sz="0" w:space="0" w:color="auto"/>
      </w:divBdr>
    </w:div>
    <w:div w:id="1752580796">
      <w:bodyDiv w:val="1"/>
      <w:marLeft w:val="0"/>
      <w:marRight w:val="0"/>
      <w:marTop w:val="0"/>
      <w:marBottom w:val="0"/>
      <w:divBdr>
        <w:top w:val="none" w:sz="0" w:space="0" w:color="auto"/>
        <w:left w:val="none" w:sz="0" w:space="0" w:color="auto"/>
        <w:bottom w:val="none" w:sz="0" w:space="0" w:color="auto"/>
        <w:right w:val="none" w:sz="0" w:space="0" w:color="auto"/>
      </w:divBdr>
    </w:div>
    <w:div w:id="1800758624">
      <w:bodyDiv w:val="1"/>
      <w:marLeft w:val="0"/>
      <w:marRight w:val="0"/>
      <w:marTop w:val="0"/>
      <w:marBottom w:val="0"/>
      <w:divBdr>
        <w:top w:val="none" w:sz="0" w:space="0" w:color="auto"/>
        <w:left w:val="none" w:sz="0" w:space="0" w:color="auto"/>
        <w:bottom w:val="none" w:sz="0" w:space="0" w:color="auto"/>
        <w:right w:val="none" w:sz="0" w:space="0" w:color="auto"/>
      </w:divBdr>
    </w:div>
    <w:div w:id="19067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9B41-3EE4-43EA-940D-5A543DE6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1344</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Kakia Zervou</cp:lastModifiedBy>
  <cp:revision>2</cp:revision>
  <cp:lastPrinted>2023-10-16T06:01:00Z</cp:lastPrinted>
  <dcterms:created xsi:type="dcterms:W3CDTF">2023-10-25T09:21:00Z</dcterms:created>
  <dcterms:modified xsi:type="dcterms:W3CDTF">2023-10-25T09:21:00Z</dcterms:modified>
</cp:coreProperties>
</file>